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66644" w14:textId="07ABDA6C" w:rsidR="00A21A0F" w:rsidRDefault="009F11EE" w:rsidP="00F342E2">
      <w:pPr>
        <w:jc w:val="both"/>
      </w:pPr>
      <w:r>
        <w:t>The Qualified Action Determination Form may be used for projects seekin</w:t>
      </w:r>
      <w:r w:rsidR="32C6496C">
        <w:t>g</w:t>
      </w:r>
      <w:r>
        <w:t xml:space="preserve"> a Qualified Action Determination under </w:t>
      </w:r>
      <w:r w:rsidR="6FAC2E80">
        <w:t>Subdivision</w:t>
      </w:r>
      <w:r>
        <w:t xml:space="preserve"> 5 of Section 8-0111 of the Environmental Conservation Law. </w:t>
      </w:r>
    </w:p>
    <w:p w14:paraId="2A6F2CC8" w14:textId="41EAE674" w:rsidR="008F3E74" w:rsidRDefault="009F11EE" w:rsidP="00F342E2">
      <w:pPr>
        <w:jc w:val="both"/>
      </w:pPr>
      <w:r>
        <w:t xml:space="preserve">If there are questions about whether a project qualifies, contact the </w:t>
      </w:r>
      <w:r w:rsidR="7C560DB0">
        <w:t>Board’s staff</w:t>
      </w:r>
      <w:r>
        <w:t xml:space="preserve">. </w:t>
      </w:r>
      <w:hyperlink r:id="rId11">
        <w:r w:rsidR="00F2304C" w:rsidRPr="73BFADFF">
          <w:rPr>
            <w:rStyle w:val="Hyperlink"/>
          </w:rPr>
          <w:t>Click here for</w:t>
        </w:r>
        <w:r w:rsidRPr="73BFADFF">
          <w:rPr>
            <w:rStyle w:val="Hyperlink"/>
          </w:rPr>
          <w:t xml:space="preserve"> City guidance on Qualified Actions</w:t>
        </w:r>
      </w:hyperlink>
      <w:r w:rsidR="00562655">
        <w:t>.  For instructions on how to receive a Qualified Action Determination from the BSA, see</w:t>
      </w:r>
      <w:r w:rsidR="00F2304C">
        <w:t xml:space="preserve"> </w:t>
      </w:r>
      <w:r w:rsidR="00231CF2">
        <w:t xml:space="preserve">the </w:t>
      </w:r>
      <w:hyperlink r:id="rId12">
        <w:r w:rsidR="42653654" w:rsidRPr="73BFADFF">
          <w:rPr>
            <w:rStyle w:val="Hyperlink"/>
          </w:rPr>
          <w:t>CEQR Checklist</w:t>
        </w:r>
        <w:r w:rsidR="4192338D" w:rsidRPr="73BFADFF">
          <w:rPr>
            <w:rStyle w:val="Hyperlink"/>
          </w:rPr>
          <w:t xml:space="preserve"> Instructions</w:t>
        </w:r>
        <w:r w:rsidR="42653654" w:rsidRPr="73BFADFF">
          <w:rPr>
            <w:rStyle w:val="Hyperlink"/>
          </w:rPr>
          <w:t>.</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2"/>
        <w:gridCol w:w="898"/>
        <w:gridCol w:w="2070"/>
        <w:gridCol w:w="1620"/>
        <w:gridCol w:w="1710"/>
        <w:gridCol w:w="1620"/>
        <w:gridCol w:w="1710"/>
      </w:tblGrid>
      <w:tr w:rsidR="00C561E3" w:rsidRPr="005C76CB" w14:paraId="47697009" w14:textId="77777777" w:rsidTr="00B72C61">
        <w:trPr>
          <w:trHeight w:val="360"/>
        </w:trPr>
        <w:tc>
          <w:tcPr>
            <w:tcW w:w="1172" w:type="dxa"/>
            <w:tcBorders>
              <w:right w:val="single" w:sz="8" w:space="0" w:color="FFFFFF"/>
            </w:tcBorders>
            <w:shd w:val="clear" w:color="auto" w:fill="3A405A" w:themeFill="text1"/>
            <w:tcMar>
              <w:left w:w="115" w:type="dxa"/>
              <w:right w:w="115" w:type="dxa"/>
            </w:tcMar>
            <w:vAlign w:val="center"/>
          </w:tcPr>
          <w:p w14:paraId="133A1567" w14:textId="77777777" w:rsidR="00C561E3" w:rsidRPr="00B72C61" w:rsidRDefault="563437C6" w:rsidP="00F342E2">
            <w:pPr>
              <w:spacing w:before="0"/>
              <w:jc w:val="both"/>
              <w:rPr>
                <w:rFonts w:eastAsia="Times New Roman" w:cs="Times New Roman"/>
                <w:b/>
                <w:bCs/>
                <w:color w:val="FFFFFC" w:themeColor="background1"/>
                <w:sz w:val="18"/>
                <w:szCs w:val="18"/>
              </w:rPr>
            </w:pPr>
            <w:r w:rsidRPr="00B72C61">
              <w:rPr>
                <w:rStyle w:val="Hyperlink"/>
                <w:b/>
                <w:bCs/>
                <w:color w:val="FFFFFC" w:themeColor="background1"/>
                <w:u w:val="none"/>
              </w:rPr>
              <w:t xml:space="preserve">Section A </w:t>
            </w:r>
          </w:p>
        </w:tc>
        <w:tc>
          <w:tcPr>
            <w:tcW w:w="9628" w:type="dxa"/>
            <w:gridSpan w:val="6"/>
            <w:tcBorders>
              <w:left w:val="single" w:sz="8" w:space="0" w:color="FFFFFF"/>
            </w:tcBorders>
            <w:shd w:val="clear" w:color="auto" w:fill="3A405A" w:themeFill="text1"/>
            <w:tcMar>
              <w:left w:w="115" w:type="dxa"/>
              <w:right w:w="115" w:type="dxa"/>
            </w:tcMar>
            <w:vAlign w:val="center"/>
          </w:tcPr>
          <w:p w14:paraId="3653C997" w14:textId="77777777" w:rsidR="00C561E3" w:rsidRPr="00B72C61" w:rsidRDefault="563437C6" w:rsidP="00F342E2">
            <w:pPr>
              <w:spacing w:before="0"/>
              <w:jc w:val="both"/>
              <w:rPr>
                <w:rFonts w:eastAsia="Times New Roman" w:cs="Times New Roman"/>
                <w:b/>
                <w:bCs/>
                <w:color w:val="FFFFFC" w:themeColor="background1"/>
                <w:kern w:val="28"/>
                <w:sz w:val="18"/>
                <w:szCs w:val="18"/>
              </w:rPr>
            </w:pPr>
            <w:r w:rsidRPr="00B72C61">
              <w:rPr>
                <w:rStyle w:val="Hyperlink"/>
                <w:b/>
                <w:bCs/>
                <w:color w:val="FFFFFC" w:themeColor="background1"/>
                <w:u w:val="none"/>
              </w:rPr>
              <w:t>Site Data</w:t>
            </w:r>
          </w:p>
        </w:tc>
      </w:tr>
      <w:tr w:rsidR="00392AF6" w:rsidRPr="005C76CB" w14:paraId="3FE9E655" w14:textId="77777777" w:rsidTr="00B6266E">
        <w:trPr>
          <w:trHeight w:val="576"/>
        </w:trPr>
        <w:tc>
          <w:tcPr>
            <w:tcW w:w="2070" w:type="dxa"/>
            <w:gridSpan w:val="2"/>
            <w:tcMar>
              <w:left w:w="115" w:type="dxa"/>
              <w:right w:w="115" w:type="dxa"/>
            </w:tcMar>
            <w:vAlign w:val="center"/>
          </w:tcPr>
          <w:p w14:paraId="7D581A95" w14:textId="1C0A6719" w:rsidR="00392AF6" w:rsidRDefault="00F342E2" w:rsidP="00F342E2">
            <w:pPr>
              <w:pBdr>
                <w:bottom w:val="single" w:sz="4" w:space="1" w:color="auto"/>
              </w:pBdr>
              <w:spacing w:before="240"/>
              <w:jc w:val="both"/>
              <w:rPr>
                <w:rFonts w:eastAsia="Times New Roman" w:cs="Times New Roman"/>
                <w:i/>
                <w:iCs/>
                <w:sz w:val="18"/>
                <w:szCs w:val="18"/>
              </w:rPr>
            </w:pPr>
            <w:r w:rsidRPr="00F342E2">
              <w:rPr>
                <w:rFonts w:eastAsia="Times New Roman" w:cs="Times New Roman"/>
                <w:i/>
                <w:iCs/>
                <w:sz w:val="18"/>
                <w:szCs w:val="18"/>
              </w:rPr>
              <w:t>2025-22-BZ</w:t>
            </w:r>
          </w:p>
          <w:p w14:paraId="5559D171" w14:textId="7CB315CB" w:rsidR="00392AF6" w:rsidRPr="005C76CB" w:rsidRDefault="00392AF6" w:rsidP="00F342E2">
            <w:pPr>
              <w:spacing w:before="0"/>
              <w:jc w:val="both"/>
              <w:rPr>
                <w:rFonts w:eastAsia="Times New Roman" w:cs="Times New Roman"/>
                <w:i/>
                <w:iCs/>
                <w:sz w:val="18"/>
                <w:szCs w:val="18"/>
              </w:rPr>
            </w:pPr>
            <w:r w:rsidRPr="005C76CB">
              <w:rPr>
                <w:rFonts w:eastAsia="Times New Roman" w:cs="Times New Roman"/>
                <w:i/>
                <w:iCs/>
                <w:sz w:val="18"/>
                <w:szCs w:val="18"/>
              </w:rPr>
              <w:t xml:space="preserve">BSA Calendar </w:t>
            </w:r>
            <w:r>
              <w:rPr>
                <w:rFonts w:eastAsia="Times New Roman" w:cs="Times New Roman"/>
                <w:i/>
                <w:iCs/>
                <w:sz w:val="18"/>
                <w:szCs w:val="18"/>
              </w:rPr>
              <w:t>Number</w:t>
            </w:r>
          </w:p>
        </w:tc>
        <w:tc>
          <w:tcPr>
            <w:tcW w:w="2070" w:type="dxa"/>
            <w:vAlign w:val="center"/>
          </w:tcPr>
          <w:p w14:paraId="0FE546B7" w14:textId="060613FB" w:rsidR="00392AF6" w:rsidRDefault="00F342E2" w:rsidP="00F342E2">
            <w:pPr>
              <w:pBdr>
                <w:bottom w:val="single" w:sz="4" w:space="1" w:color="auto"/>
              </w:pBdr>
              <w:spacing w:before="240"/>
              <w:jc w:val="both"/>
              <w:rPr>
                <w:rFonts w:eastAsia="Times New Roman" w:cs="Times New Roman"/>
                <w:i/>
                <w:iCs/>
                <w:sz w:val="18"/>
                <w:szCs w:val="18"/>
              </w:rPr>
            </w:pPr>
            <w:r w:rsidRPr="00F342E2">
              <w:rPr>
                <w:rFonts w:eastAsia="Times New Roman" w:cs="Times New Roman"/>
                <w:i/>
                <w:iCs/>
                <w:sz w:val="18"/>
                <w:szCs w:val="18"/>
              </w:rPr>
              <w:t>26BSA002M</w:t>
            </w:r>
          </w:p>
          <w:p w14:paraId="2570D22F" w14:textId="3800C07D" w:rsidR="00392AF6" w:rsidRPr="005C76CB" w:rsidRDefault="00392AF6" w:rsidP="00F342E2">
            <w:pPr>
              <w:spacing w:before="0"/>
              <w:jc w:val="both"/>
              <w:rPr>
                <w:rFonts w:eastAsia="Times New Roman" w:cs="Times New Roman"/>
                <w:i/>
                <w:iCs/>
                <w:sz w:val="18"/>
                <w:szCs w:val="18"/>
              </w:rPr>
            </w:pPr>
            <w:r>
              <w:rPr>
                <w:rFonts w:eastAsia="Times New Roman" w:cs="Times New Roman"/>
                <w:i/>
                <w:iCs/>
                <w:sz w:val="18"/>
                <w:szCs w:val="18"/>
              </w:rPr>
              <w:t>CEQR Number</w:t>
            </w:r>
          </w:p>
        </w:tc>
        <w:tc>
          <w:tcPr>
            <w:tcW w:w="6660" w:type="dxa"/>
            <w:gridSpan w:val="4"/>
            <w:tcMar>
              <w:left w:w="115" w:type="dxa"/>
              <w:right w:w="115" w:type="dxa"/>
            </w:tcMar>
            <w:vAlign w:val="center"/>
          </w:tcPr>
          <w:p w14:paraId="000D529A" w14:textId="0152C2FD" w:rsidR="00D868FC" w:rsidRDefault="00F342E2" w:rsidP="00F342E2">
            <w:pPr>
              <w:pBdr>
                <w:bottom w:val="single" w:sz="4" w:space="1" w:color="auto"/>
              </w:pBdr>
              <w:spacing w:before="240"/>
              <w:jc w:val="both"/>
              <w:rPr>
                <w:rFonts w:eastAsia="Times New Roman" w:cs="Times New Roman"/>
                <w:i/>
                <w:iCs/>
                <w:sz w:val="18"/>
                <w:szCs w:val="18"/>
              </w:rPr>
            </w:pPr>
            <w:r w:rsidRPr="00F342E2">
              <w:rPr>
                <w:rFonts w:eastAsia="Times New Roman" w:cs="Times New Roman"/>
                <w:i/>
                <w:iCs/>
                <w:sz w:val="18"/>
                <w:szCs w:val="18"/>
              </w:rPr>
              <w:t>51 Little West 12th Street, New York, New York 10014</w:t>
            </w:r>
          </w:p>
          <w:p w14:paraId="743C1476" w14:textId="07DB3859" w:rsidR="00392AF6" w:rsidRPr="005C76CB" w:rsidRDefault="00D868FC" w:rsidP="00F342E2">
            <w:pPr>
              <w:spacing w:before="0"/>
              <w:jc w:val="both"/>
              <w:rPr>
                <w:rFonts w:eastAsia="Times New Roman" w:cs="Times New Roman"/>
                <w:i/>
                <w:iCs/>
                <w:sz w:val="18"/>
                <w:szCs w:val="18"/>
              </w:rPr>
            </w:pPr>
            <w:r w:rsidRPr="005C76CB">
              <w:rPr>
                <w:rFonts w:eastAsia="Times New Roman" w:cs="Times New Roman"/>
                <w:i/>
                <w:iCs/>
                <w:sz w:val="18"/>
                <w:szCs w:val="18"/>
              </w:rPr>
              <w:t>Property Address</w:t>
            </w:r>
          </w:p>
        </w:tc>
      </w:tr>
      <w:tr w:rsidR="00B72C61" w:rsidRPr="005C76CB" w14:paraId="58BF3745" w14:textId="77777777" w:rsidTr="00B6266E">
        <w:trPr>
          <w:trHeight w:val="477"/>
        </w:trPr>
        <w:tc>
          <w:tcPr>
            <w:tcW w:w="4140" w:type="dxa"/>
            <w:gridSpan w:val="3"/>
            <w:tcMar>
              <w:left w:w="115" w:type="dxa"/>
              <w:bottom w:w="0" w:type="dxa"/>
              <w:right w:w="115" w:type="dxa"/>
            </w:tcMar>
          </w:tcPr>
          <w:p w14:paraId="04B24E8F" w14:textId="2EB75F90" w:rsidR="00B72C61" w:rsidRDefault="00F342E2" w:rsidP="00F342E2">
            <w:pPr>
              <w:pBdr>
                <w:bottom w:val="single" w:sz="4" w:space="1" w:color="auto"/>
              </w:pBdr>
              <w:spacing w:before="240"/>
              <w:jc w:val="both"/>
              <w:rPr>
                <w:rFonts w:eastAsia="Times New Roman" w:cs="Times New Roman"/>
                <w:i/>
                <w:iCs/>
                <w:sz w:val="18"/>
                <w:szCs w:val="18"/>
              </w:rPr>
            </w:pPr>
            <w:r w:rsidRPr="00F342E2">
              <w:rPr>
                <w:rFonts w:eastAsia="Times New Roman" w:cs="Times New Roman"/>
                <w:i/>
                <w:iCs/>
                <w:sz w:val="18"/>
                <w:szCs w:val="18"/>
              </w:rPr>
              <w:t>Little W. 12th St Inc. (Jerry Noury Jr. / Novac Noury) c/o GZA GeoEnvironmental</w:t>
            </w:r>
          </w:p>
          <w:p w14:paraId="19790852" w14:textId="3C077222" w:rsidR="00B72C61" w:rsidRDefault="00B72C61" w:rsidP="00F342E2">
            <w:pPr>
              <w:spacing w:before="0"/>
              <w:jc w:val="both"/>
              <w:rPr>
                <w:rFonts w:eastAsia="Times New Roman" w:cs="Times New Roman"/>
                <w:i/>
                <w:iCs/>
                <w:sz w:val="18"/>
                <w:szCs w:val="18"/>
              </w:rPr>
            </w:pPr>
            <w:r w:rsidRPr="005C76CB">
              <w:rPr>
                <w:rFonts w:eastAsia="Times New Roman" w:cs="Times New Roman"/>
                <w:i/>
                <w:iCs/>
                <w:sz w:val="18"/>
                <w:szCs w:val="18"/>
              </w:rPr>
              <w:t>Applicant / Representative</w:t>
            </w:r>
          </w:p>
        </w:tc>
        <w:tc>
          <w:tcPr>
            <w:tcW w:w="1620" w:type="dxa"/>
          </w:tcPr>
          <w:p w14:paraId="779C1E37" w14:textId="7ADBD8D6" w:rsidR="00B72C61" w:rsidRDefault="00F342E2" w:rsidP="00F342E2">
            <w:pPr>
              <w:pBdr>
                <w:bottom w:val="single" w:sz="4" w:space="1" w:color="auto"/>
              </w:pBdr>
              <w:spacing w:before="240"/>
              <w:jc w:val="both"/>
              <w:rPr>
                <w:rFonts w:eastAsia="Times New Roman" w:cs="Times New Roman"/>
                <w:i/>
                <w:iCs/>
                <w:sz w:val="18"/>
                <w:szCs w:val="18"/>
              </w:rPr>
            </w:pPr>
            <w:r w:rsidRPr="00F342E2">
              <w:rPr>
                <w:rFonts w:eastAsia="Times New Roman" w:cs="Times New Roman"/>
                <w:i/>
                <w:iCs/>
                <w:sz w:val="18"/>
                <w:szCs w:val="18"/>
              </w:rPr>
              <w:t>M1-5</w:t>
            </w:r>
          </w:p>
          <w:p w14:paraId="15A46484" w14:textId="55882894" w:rsidR="00B72C61" w:rsidRPr="005C76CB" w:rsidRDefault="00B72C61" w:rsidP="00F342E2">
            <w:pPr>
              <w:spacing w:before="0"/>
              <w:jc w:val="both"/>
              <w:rPr>
                <w:rFonts w:eastAsia="Times New Roman" w:cs="Times New Roman"/>
                <w:i/>
                <w:iCs/>
                <w:sz w:val="18"/>
                <w:szCs w:val="18"/>
              </w:rPr>
            </w:pPr>
            <w:r>
              <w:rPr>
                <w:rFonts w:eastAsia="Times New Roman" w:cs="Times New Roman"/>
                <w:i/>
                <w:iCs/>
                <w:sz w:val="18"/>
                <w:szCs w:val="18"/>
              </w:rPr>
              <w:t>Zoning District</w:t>
            </w:r>
          </w:p>
        </w:tc>
        <w:tc>
          <w:tcPr>
            <w:tcW w:w="1710" w:type="dxa"/>
            <w:tcMar>
              <w:left w:w="115" w:type="dxa"/>
              <w:bottom w:w="0" w:type="dxa"/>
              <w:right w:w="115" w:type="dxa"/>
            </w:tcMar>
          </w:tcPr>
          <w:p w14:paraId="26D1808B" w14:textId="7C9CE815" w:rsidR="00B72C61" w:rsidRDefault="00F342E2" w:rsidP="00F342E2">
            <w:pPr>
              <w:pBdr>
                <w:bottom w:val="single" w:sz="4" w:space="1" w:color="auto"/>
              </w:pBdr>
              <w:spacing w:before="240"/>
              <w:jc w:val="both"/>
              <w:rPr>
                <w:rFonts w:eastAsia="Times New Roman" w:cs="Times New Roman"/>
                <w:i/>
                <w:iCs/>
                <w:sz w:val="18"/>
                <w:szCs w:val="18"/>
              </w:rPr>
            </w:pPr>
            <w:r w:rsidRPr="00F342E2">
              <w:rPr>
                <w:rFonts w:eastAsia="Times New Roman" w:cs="Times New Roman"/>
                <w:i/>
                <w:iCs/>
                <w:sz w:val="18"/>
                <w:szCs w:val="18"/>
              </w:rPr>
              <w:t>Manhattan</w:t>
            </w:r>
          </w:p>
          <w:p w14:paraId="4109B583" w14:textId="02418680" w:rsidR="00B72C61" w:rsidRPr="005C76CB" w:rsidRDefault="00B72C61" w:rsidP="00F342E2">
            <w:pPr>
              <w:spacing w:before="0"/>
              <w:jc w:val="both"/>
              <w:rPr>
                <w:rFonts w:eastAsia="Times New Roman" w:cs="Times New Roman"/>
                <w:i/>
                <w:iCs/>
                <w:sz w:val="18"/>
                <w:szCs w:val="18"/>
              </w:rPr>
            </w:pPr>
            <w:r w:rsidRPr="005C76CB">
              <w:rPr>
                <w:rFonts w:eastAsia="Times New Roman" w:cs="Times New Roman"/>
                <w:i/>
                <w:iCs/>
                <w:sz w:val="18"/>
                <w:szCs w:val="18"/>
              </w:rPr>
              <w:t>Borough</w:t>
            </w:r>
          </w:p>
        </w:tc>
        <w:tc>
          <w:tcPr>
            <w:tcW w:w="1620" w:type="dxa"/>
            <w:tcMar>
              <w:left w:w="115" w:type="dxa"/>
              <w:bottom w:w="0" w:type="dxa"/>
              <w:right w:w="115" w:type="dxa"/>
            </w:tcMar>
          </w:tcPr>
          <w:p w14:paraId="48751011" w14:textId="1E79E86D" w:rsidR="00B72C61" w:rsidRDefault="00F342E2" w:rsidP="00F342E2">
            <w:pPr>
              <w:pBdr>
                <w:bottom w:val="single" w:sz="4" w:space="1" w:color="auto"/>
              </w:pBdr>
              <w:spacing w:before="240"/>
              <w:jc w:val="both"/>
              <w:rPr>
                <w:rFonts w:eastAsia="Times New Roman" w:cs="Times New Roman"/>
                <w:i/>
                <w:iCs/>
                <w:sz w:val="18"/>
                <w:szCs w:val="18"/>
              </w:rPr>
            </w:pPr>
            <w:r w:rsidRPr="00F342E2">
              <w:rPr>
                <w:rFonts w:eastAsia="Times New Roman" w:cs="Times New Roman"/>
                <w:i/>
                <w:iCs/>
                <w:sz w:val="18"/>
                <w:szCs w:val="18"/>
              </w:rPr>
              <w:t>645</w:t>
            </w:r>
          </w:p>
          <w:p w14:paraId="0CFC2A31" w14:textId="09A98C39" w:rsidR="00B72C61" w:rsidRPr="005C76CB" w:rsidRDefault="00B72C61" w:rsidP="00F342E2">
            <w:pPr>
              <w:spacing w:before="0"/>
              <w:jc w:val="both"/>
              <w:rPr>
                <w:rFonts w:eastAsia="Times New Roman" w:cs="Times New Roman"/>
                <w:i/>
                <w:iCs/>
                <w:sz w:val="18"/>
                <w:szCs w:val="18"/>
              </w:rPr>
            </w:pPr>
            <w:r w:rsidRPr="005C76CB">
              <w:rPr>
                <w:rFonts w:eastAsia="Times New Roman" w:cs="Times New Roman"/>
                <w:i/>
                <w:iCs/>
                <w:sz w:val="18"/>
                <w:szCs w:val="18"/>
              </w:rPr>
              <w:t>Block</w:t>
            </w:r>
          </w:p>
        </w:tc>
        <w:tc>
          <w:tcPr>
            <w:tcW w:w="1710" w:type="dxa"/>
            <w:tcMar>
              <w:left w:w="115" w:type="dxa"/>
              <w:bottom w:w="0" w:type="dxa"/>
              <w:right w:w="115" w:type="dxa"/>
            </w:tcMar>
          </w:tcPr>
          <w:p w14:paraId="49F2FB8F" w14:textId="2E2AE926" w:rsidR="00B72C61" w:rsidRDefault="00F342E2" w:rsidP="00F342E2">
            <w:pPr>
              <w:pBdr>
                <w:bottom w:val="single" w:sz="4" w:space="1" w:color="auto"/>
              </w:pBdr>
              <w:spacing w:before="240"/>
              <w:jc w:val="both"/>
              <w:rPr>
                <w:rFonts w:eastAsia="Times New Roman" w:cs="Times New Roman"/>
                <w:i/>
                <w:iCs/>
                <w:sz w:val="18"/>
                <w:szCs w:val="18"/>
              </w:rPr>
            </w:pPr>
            <w:r w:rsidRPr="00F342E2">
              <w:rPr>
                <w:rFonts w:eastAsia="Times New Roman" w:cs="Times New Roman"/>
                <w:i/>
                <w:iCs/>
                <w:sz w:val="18"/>
                <w:szCs w:val="18"/>
              </w:rPr>
              <w:t>21</w:t>
            </w:r>
          </w:p>
          <w:p w14:paraId="1C7F3FCC" w14:textId="37CEAFED" w:rsidR="00B72C61" w:rsidRPr="005C76CB" w:rsidRDefault="00B72C61" w:rsidP="00F342E2">
            <w:pPr>
              <w:spacing w:before="0"/>
              <w:jc w:val="both"/>
              <w:rPr>
                <w:rFonts w:eastAsia="Times New Roman" w:cs="Times New Roman"/>
                <w:i/>
                <w:iCs/>
                <w:sz w:val="18"/>
                <w:szCs w:val="18"/>
              </w:rPr>
            </w:pPr>
            <w:r w:rsidRPr="73BFADFF">
              <w:rPr>
                <w:rFonts w:eastAsia="Times New Roman" w:cs="Times New Roman"/>
                <w:i/>
                <w:iCs/>
                <w:sz w:val="18"/>
                <w:szCs w:val="18"/>
              </w:rPr>
              <w:t xml:space="preserve">Lot(s) </w:t>
            </w:r>
          </w:p>
        </w:tc>
      </w:tr>
    </w:tbl>
    <w:p w14:paraId="782EC33D" w14:textId="7DAC6891" w:rsidR="00C561E3" w:rsidRDefault="00C561E3" w:rsidP="00F342E2">
      <w:pPr>
        <w:tabs>
          <w:tab w:val="left" w:pos="810"/>
          <w:tab w:val="left" w:pos="1800"/>
          <w:tab w:val="left" w:pos="3690"/>
        </w:tabs>
        <w:spacing w:before="240" w:after="0" w:line="240" w:lineRule="auto"/>
        <w:ind w:left="115"/>
        <w:jc w:val="both"/>
        <w:rPr>
          <w:rFonts w:eastAsia="Calibri" w:cs="Times New Roman"/>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A405A"/>
        <w:tblLook w:val="04A0" w:firstRow="1" w:lastRow="0" w:firstColumn="1" w:lastColumn="0" w:noHBand="0" w:noVBand="1"/>
      </w:tblPr>
      <w:tblGrid>
        <w:gridCol w:w="1331"/>
        <w:gridCol w:w="9469"/>
      </w:tblGrid>
      <w:tr w:rsidR="00214282" w:rsidRPr="005C76CB" w14:paraId="27834FBC" w14:textId="77777777" w:rsidTr="00860C2D">
        <w:trPr>
          <w:trHeight w:val="360"/>
        </w:trPr>
        <w:tc>
          <w:tcPr>
            <w:tcW w:w="1331" w:type="dxa"/>
            <w:tcBorders>
              <w:right w:val="single" w:sz="8" w:space="0" w:color="FFFFFF"/>
            </w:tcBorders>
            <w:shd w:val="clear" w:color="auto" w:fill="3A405A"/>
            <w:tcMar>
              <w:left w:w="115" w:type="dxa"/>
              <w:right w:w="115" w:type="dxa"/>
            </w:tcMar>
            <w:vAlign w:val="center"/>
          </w:tcPr>
          <w:p w14:paraId="1D4E0CA7" w14:textId="77777777" w:rsidR="00214282" w:rsidRPr="005C76CB" w:rsidRDefault="00214282" w:rsidP="00F342E2">
            <w:pPr>
              <w:spacing w:before="0"/>
              <w:jc w:val="both"/>
              <w:rPr>
                <w:rFonts w:eastAsia="Times New Roman" w:cs="Times New Roman"/>
                <w:b/>
                <w:color w:val="FFFFFF"/>
                <w:sz w:val="18"/>
                <w:szCs w:val="18"/>
              </w:rPr>
            </w:pPr>
            <w:r w:rsidRPr="005C76CB">
              <w:rPr>
                <w:rFonts w:eastAsia="Times New Roman" w:cs="Times New Roman"/>
                <w:b/>
                <w:color w:val="FFFFFF"/>
                <w:kern w:val="28"/>
                <w:szCs w:val="56"/>
              </w:rPr>
              <w:t xml:space="preserve">Section B </w:t>
            </w:r>
          </w:p>
        </w:tc>
        <w:tc>
          <w:tcPr>
            <w:tcW w:w="9469" w:type="dxa"/>
            <w:tcBorders>
              <w:left w:val="single" w:sz="8" w:space="0" w:color="FFFFFF"/>
            </w:tcBorders>
            <w:shd w:val="clear" w:color="auto" w:fill="3A405A"/>
            <w:tcMar>
              <w:left w:w="115" w:type="dxa"/>
              <w:right w:w="115" w:type="dxa"/>
            </w:tcMar>
            <w:vAlign w:val="center"/>
          </w:tcPr>
          <w:p w14:paraId="56481CBD" w14:textId="77777777" w:rsidR="00214282" w:rsidRPr="005C76CB" w:rsidRDefault="00214282" w:rsidP="00F342E2">
            <w:pPr>
              <w:spacing w:before="0"/>
              <w:jc w:val="both"/>
              <w:rPr>
                <w:rFonts w:eastAsia="Times New Roman" w:cs="Times New Roman"/>
                <w:b/>
                <w:color w:val="FFFFFF"/>
                <w:kern w:val="28"/>
                <w:sz w:val="18"/>
                <w:szCs w:val="18"/>
              </w:rPr>
            </w:pPr>
            <w:r>
              <w:rPr>
                <w:rFonts w:eastAsia="Times New Roman" w:cs="Times New Roman"/>
                <w:b/>
                <w:color w:val="FFFFFF"/>
                <w:kern w:val="28"/>
                <w:szCs w:val="56"/>
              </w:rPr>
              <w:t>Proposal</w:t>
            </w:r>
          </w:p>
        </w:tc>
      </w:tr>
      <w:tr w:rsidR="009B4E72" w:rsidRPr="005C76CB" w14:paraId="063B3025" w14:textId="77777777" w:rsidTr="00860C2D">
        <w:trPr>
          <w:trHeight w:val="360"/>
        </w:trPr>
        <w:tc>
          <w:tcPr>
            <w:tcW w:w="10800" w:type="dxa"/>
            <w:gridSpan w:val="2"/>
            <w:shd w:val="clear" w:color="auto" w:fill="7A83A9" w:themeFill="text1" w:themeFillTint="99"/>
            <w:tcMar>
              <w:left w:w="115" w:type="dxa"/>
              <w:right w:w="115" w:type="dxa"/>
            </w:tcMar>
            <w:vAlign w:val="center"/>
          </w:tcPr>
          <w:p w14:paraId="15B2C4F9" w14:textId="1E32F38F" w:rsidR="009B4E72" w:rsidRPr="009B4E72" w:rsidRDefault="009B4E72" w:rsidP="00F342E2">
            <w:pPr>
              <w:spacing w:before="0"/>
              <w:jc w:val="both"/>
              <w:rPr>
                <w:rFonts w:eastAsia="Times New Roman" w:cs="Times New Roman"/>
                <w:b/>
                <w:kern w:val="28"/>
                <w:szCs w:val="56"/>
              </w:rPr>
            </w:pPr>
            <w:r w:rsidRPr="009B4E72">
              <w:rPr>
                <w:rFonts w:eastAsia="Times New Roman" w:cs="Times New Roman"/>
                <w:b/>
                <w:color w:val="FFFFFC" w:themeColor="background1"/>
                <w:kern w:val="28"/>
                <w:szCs w:val="56"/>
              </w:rPr>
              <w:t>Proposed Action</w:t>
            </w:r>
          </w:p>
        </w:tc>
      </w:tr>
    </w:tbl>
    <w:p w14:paraId="5B96E660" w14:textId="77777777" w:rsidR="00FC506F" w:rsidRDefault="00FC506F" w:rsidP="00F342E2">
      <w:pPr>
        <w:pStyle w:val="FormField"/>
        <w:jc w:val="both"/>
      </w:pPr>
    </w:p>
    <w:p w14:paraId="0005772D" w14:textId="4807500D" w:rsidR="00F8282C" w:rsidRDefault="00F342E2" w:rsidP="00F342E2">
      <w:pPr>
        <w:pStyle w:val="FormField"/>
        <w:jc w:val="both"/>
      </w:pPr>
      <w:r w:rsidRPr="00F342E2">
        <w:t xml:space="preserve">The Applicant is requesting a use variance (the “Proposed Action”) from the New York City (NYC) Board of Standards and Appeals (BSA) to permit the construction of a new 9-story-with-cellar, 117.5-foot-tall (125.15-foot-tall inclusive of bulkhead) mixed-use residential and commercial building with approximately 20,064 gross square feet (GSF) </w:t>
      </w:r>
      <w:r w:rsidR="00FC506F">
        <w:t>/</w:t>
      </w:r>
      <w:r w:rsidRPr="00F342E2">
        <w:t xml:space="preserve"> 11,379 zoning square feet (ZSF) at a floor area ratio (FAR) of 4.41, including 3,160 GSF (2,692 ZSF, 1.04 FAR) of commercial uses on the first and third floors (to be used as a restaurant), 13,894 GSF (8,687 ZSF, 3.37 FAR) of residential uses with storage and mechanical spaces on the second floor and six (6) residential dwelling units on the fourth through ninth floors, 2,525 GSF of building area at the cellar utilized for building utility and mechanical systems (the “Proposed Project") within a mapped M1-5 zoning district (which does not permit residential uses as-of-right) at 51 Little West 12th Street (Block 645, Lot 21) in the West Village neighborhood of Manhattan Community District 2 (the “Project Site”). Aside from the use variance, the proposed building would otherwise conform to all area and bulk regulations of the existing M1-5 zoning district.</w:t>
      </w:r>
    </w:p>
    <w:p w14:paraId="22879FB9" w14:textId="77777777" w:rsidR="00FC506F" w:rsidRPr="005A3861" w:rsidRDefault="00FC506F" w:rsidP="00F342E2">
      <w:pPr>
        <w:pStyle w:val="FormField"/>
        <w:jc w:val="both"/>
        <w:rPr>
          <w:rFonts w:eastAsia="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A405A"/>
        <w:tblLook w:val="04A0" w:firstRow="1" w:lastRow="0" w:firstColumn="1" w:lastColumn="0" w:noHBand="0" w:noVBand="1"/>
      </w:tblPr>
      <w:tblGrid>
        <w:gridCol w:w="10800"/>
      </w:tblGrid>
      <w:tr w:rsidR="00D36F00" w:rsidRPr="009B4E72" w14:paraId="3FBC9656" w14:textId="77777777">
        <w:trPr>
          <w:trHeight w:val="360"/>
        </w:trPr>
        <w:tc>
          <w:tcPr>
            <w:tcW w:w="10800" w:type="dxa"/>
            <w:shd w:val="clear" w:color="auto" w:fill="7A83A9" w:themeFill="text1" w:themeFillTint="99"/>
            <w:tcMar>
              <w:left w:w="115" w:type="dxa"/>
              <w:right w:w="115" w:type="dxa"/>
            </w:tcMar>
            <w:vAlign w:val="center"/>
          </w:tcPr>
          <w:p w14:paraId="2BCBAD1A" w14:textId="77777777" w:rsidR="00D36F00" w:rsidRPr="009B4E72" w:rsidRDefault="00D36F00" w:rsidP="00F342E2">
            <w:pPr>
              <w:spacing w:before="0"/>
              <w:ind w:left="180"/>
              <w:jc w:val="both"/>
              <w:rPr>
                <w:rFonts w:eastAsia="Times New Roman" w:cs="Times New Roman"/>
                <w:b/>
                <w:kern w:val="28"/>
                <w:szCs w:val="56"/>
              </w:rPr>
            </w:pPr>
            <w:r>
              <w:rPr>
                <w:rFonts w:eastAsia="Times New Roman" w:cs="Times New Roman"/>
                <w:b/>
                <w:color w:val="FFFFFC" w:themeColor="background1"/>
                <w:kern w:val="28"/>
                <w:szCs w:val="56"/>
              </w:rPr>
              <w:t>Description of Site and Previous Disturbance</w:t>
            </w:r>
          </w:p>
        </w:tc>
      </w:tr>
    </w:tbl>
    <w:p w14:paraId="6D96399C" w14:textId="77777777" w:rsidR="00FC506F" w:rsidRDefault="00FC506F" w:rsidP="00815477">
      <w:pPr>
        <w:pStyle w:val="FormField"/>
        <w:jc w:val="both"/>
      </w:pPr>
    </w:p>
    <w:p w14:paraId="2BFF9E38" w14:textId="4710E10B" w:rsidR="00815477" w:rsidRPr="00815477" w:rsidRDefault="00815477" w:rsidP="00815477">
      <w:pPr>
        <w:pStyle w:val="FormField"/>
        <w:jc w:val="both"/>
      </w:pPr>
      <w:r w:rsidRPr="00815477">
        <w:t xml:space="preserve">The Project Site comprises Manhattan Tax Block 645, Lot 21 (51 Little West 12th Street), a 2,581-square-foot tax lot with 25 feet of street frontage along the north side of Little West 12th Street in the West Village neighborhood of Manhattan Community District 2. The site is mapped within an M1-5 manufacturing zoning district and lies within the State and National Register (S/NR) Gansevoort Market Historic District. The lot is currently vacant and utilized on an interim basis for open-air art exhibits and storage. </w:t>
      </w:r>
    </w:p>
    <w:p w14:paraId="608332A7" w14:textId="77777777" w:rsidR="00FC506F" w:rsidRDefault="00FC506F" w:rsidP="00815477">
      <w:pPr>
        <w:pStyle w:val="FormField"/>
        <w:jc w:val="both"/>
      </w:pPr>
    </w:p>
    <w:p w14:paraId="0865A1DD" w14:textId="65BB60F3" w:rsidR="00815477" w:rsidRDefault="00815477" w:rsidP="00815477">
      <w:pPr>
        <w:pStyle w:val="FormField"/>
        <w:jc w:val="both"/>
      </w:pPr>
      <w:r w:rsidRPr="00815477">
        <w:t xml:space="preserve">The Project Site satisfies all statutory criteria for a </w:t>
      </w:r>
      <w:r w:rsidRPr="00FC506F">
        <w:rPr>
          <w:bCs/>
        </w:rPr>
        <w:t>previously disturbed site</w:t>
      </w:r>
      <w:r w:rsidRPr="00815477">
        <w:t xml:space="preserve"> under NYS Environmental Conservation Law (ECL) § 8-0111(5-a) as demonstrated by the following physical and environmental site histories: </w:t>
      </w:r>
    </w:p>
    <w:p w14:paraId="6237565E" w14:textId="77777777" w:rsidR="00FC506F" w:rsidRPr="00815477" w:rsidRDefault="00FC506F" w:rsidP="00815477">
      <w:pPr>
        <w:pStyle w:val="FormField"/>
        <w:jc w:val="both"/>
      </w:pPr>
    </w:p>
    <w:p w14:paraId="3DFF54C1" w14:textId="77777777" w:rsidR="00815477" w:rsidRPr="00815477" w:rsidRDefault="00815477" w:rsidP="00FC506F">
      <w:pPr>
        <w:pStyle w:val="FormField"/>
        <w:numPr>
          <w:ilvl w:val="0"/>
          <w:numId w:val="3"/>
        </w:numPr>
        <w:spacing w:before="40" w:after="40"/>
        <w:jc w:val="both"/>
      </w:pPr>
      <w:r w:rsidRPr="00815477">
        <w:rPr>
          <w:b/>
        </w:rPr>
        <w:t>Historical Structural Development and Emergency Demolition:</w:t>
      </w:r>
      <w:r w:rsidRPr="00815477">
        <w:t xml:space="preserve"> Pursuant to NYC Department of Buildings (DOB) records, the site was originally improved in 1888 with a three-story brick rowhouse. In 1977, the building was physically combined with adjoining structures and converted into a commercial meat processing plant with cold storage rooms. Under a 2009 DOB Emergency Declaration, the structure was demolished down to grade, and the former building cellar was backfilled with structural demolition debris. </w:t>
      </w:r>
    </w:p>
    <w:p w14:paraId="0763562B" w14:textId="77777777" w:rsidR="00815477" w:rsidRPr="00815477" w:rsidRDefault="00815477" w:rsidP="00FC506F">
      <w:pPr>
        <w:pStyle w:val="FormField"/>
        <w:numPr>
          <w:ilvl w:val="0"/>
          <w:numId w:val="3"/>
        </w:numPr>
        <w:spacing w:before="40" w:after="40"/>
        <w:jc w:val="both"/>
      </w:pPr>
      <w:r w:rsidRPr="00815477">
        <w:rPr>
          <w:b/>
        </w:rPr>
        <w:t>Subsurface Urban Fill and Soil Stratigraphy:</w:t>
      </w:r>
      <w:r w:rsidRPr="00815477">
        <w:t xml:space="preserve"> Subsurface environmental investigations conducted by GZA </w:t>
      </w:r>
      <w:r w:rsidRPr="00FC506F">
        <w:t>GeoEnvironmental</w:t>
      </w:r>
      <w:r w:rsidRPr="00815477">
        <w:t>—including a Phase I Environmental Site Assessment (January 2025) and Phase II Environmental Site Investigation (March 2025)—confirm that native soils were previously excavated. The site subsurface consists of historic urban fill material (fine to coarse sand, gravel, clayey silt, and brick/concrete fragments) extending continuously across the lot to depths of up to 15 feet below grade surface (</w:t>
      </w:r>
      <w:proofErr w:type="spellStart"/>
      <w:r w:rsidRPr="00815477">
        <w:t>bgs</w:t>
      </w:r>
      <w:proofErr w:type="spellEnd"/>
      <w:r w:rsidRPr="00815477">
        <w:t xml:space="preserve">), sitting above a shallow water table at 11 to 12 feet </w:t>
      </w:r>
      <w:proofErr w:type="spellStart"/>
      <w:r w:rsidRPr="00815477">
        <w:t>bgs</w:t>
      </w:r>
      <w:proofErr w:type="spellEnd"/>
      <w:r w:rsidRPr="00815477">
        <w:t xml:space="preserve">. </w:t>
      </w:r>
    </w:p>
    <w:p w14:paraId="1C5BEF00" w14:textId="339EEF45" w:rsidR="005A3861" w:rsidRDefault="00815477" w:rsidP="00FC506F">
      <w:pPr>
        <w:pStyle w:val="FormField"/>
        <w:numPr>
          <w:ilvl w:val="0"/>
          <w:numId w:val="3"/>
        </w:numPr>
        <w:spacing w:before="40" w:after="40"/>
        <w:jc w:val="both"/>
      </w:pPr>
      <w:r w:rsidRPr="00815477">
        <w:rPr>
          <w:b/>
        </w:rPr>
        <w:t>Topographical Shoreline Infill:</w:t>
      </w:r>
      <w:r w:rsidRPr="00815477">
        <w:t xml:space="preserve"> Historical cartographic review (including the 1874 Viele Topographical Atlas of the City of New York) indicates that the property is situated on reclaimed land. The original Hudson River shoreline was artificially extended westward through large-scale historical grading and infilling of unknown origin during the 19th-century construction of the Manhattan street grid.</w:t>
      </w:r>
    </w:p>
    <w:p w14:paraId="578A85AC" w14:textId="77777777" w:rsidR="00FC506F" w:rsidRDefault="00FC506F" w:rsidP="00FC506F">
      <w:pPr>
        <w:pStyle w:val="FormField"/>
        <w:ind w:left="720"/>
        <w:jc w:val="both"/>
        <w:rPr>
          <w:b/>
        </w:rPr>
      </w:pPr>
    </w:p>
    <w:p w14:paraId="7178506E" w14:textId="77777777" w:rsidR="00FC506F" w:rsidRDefault="00FC506F" w:rsidP="00FC506F">
      <w:pPr>
        <w:pStyle w:val="FormField"/>
        <w:ind w:left="720"/>
        <w:jc w:val="both"/>
        <w:rPr>
          <w:b/>
        </w:rPr>
      </w:pPr>
    </w:p>
    <w:p w14:paraId="6E4249D0" w14:textId="77777777" w:rsidR="00FC506F" w:rsidRDefault="00FC506F" w:rsidP="00FC506F">
      <w:pPr>
        <w:pStyle w:val="FormField"/>
        <w:ind w:left="720"/>
        <w:jc w:val="both"/>
        <w:rPr>
          <w:b/>
        </w:rPr>
      </w:pPr>
    </w:p>
    <w:p w14:paraId="024E77F5" w14:textId="77777777" w:rsidR="00FC506F" w:rsidRPr="00815477" w:rsidRDefault="00FC506F" w:rsidP="00FC506F">
      <w:pPr>
        <w:pStyle w:val="FormField"/>
        <w:ind w:left="72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A405A"/>
        <w:tblLook w:val="04A0" w:firstRow="1" w:lastRow="0" w:firstColumn="1" w:lastColumn="0" w:noHBand="0" w:noVBand="1"/>
      </w:tblPr>
      <w:tblGrid>
        <w:gridCol w:w="10800"/>
      </w:tblGrid>
      <w:tr w:rsidR="00D36F00" w:rsidRPr="009B4E72" w14:paraId="1E48139E" w14:textId="77777777">
        <w:trPr>
          <w:trHeight w:val="360"/>
        </w:trPr>
        <w:tc>
          <w:tcPr>
            <w:tcW w:w="10800" w:type="dxa"/>
            <w:shd w:val="clear" w:color="auto" w:fill="7A83A9" w:themeFill="text1" w:themeFillTint="99"/>
            <w:tcMar>
              <w:left w:w="115" w:type="dxa"/>
              <w:right w:w="115" w:type="dxa"/>
            </w:tcMar>
            <w:vAlign w:val="center"/>
          </w:tcPr>
          <w:p w14:paraId="7EC67374" w14:textId="77777777" w:rsidR="00D36F00" w:rsidRPr="009B4E72" w:rsidRDefault="00D36F00" w:rsidP="00F342E2">
            <w:pPr>
              <w:spacing w:before="0"/>
              <w:ind w:left="180"/>
              <w:jc w:val="both"/>
              <w:rPr>
                <w:rFonts w:eastAsia="Times New Roman" w:cs="Times New Roman"/>
                <w:b/>
                <w:kern w:val="28"/>
                <w:szCs w:val="56"/>
              </w:rPr>
            </w:pPr>
            <w:r>
              <w:rPr>
                <w:rFonts w:eastAsia="Times New Roman" w:cs="Times New Roman"/>
                <w:b/>
                <w:color w:val="FFFFFC" w:themeColor="background1"/>
                <w:kern w:val="28"/>
                <w:szCs w:val="56"/>
              </w:rPr>
              <w:t>Proposed Project</w:t>
            </w:r>
          </w:p>
        </w:tc>
      </w:tr>
    </w:tbl>
    <w:p w14:paraId="55D57B13" w14:textId="77777777" w:rsidR="00FC506F" w:rsidRDefault="00FC506F" w:rsidP="00F342E2">
      <w:pPr>
        <w:pStyle w:val="FormField"/>
        <w:jc w:val="both"/>
      </w:pPr>
    </w:p>
    <w:p w14:paraId="0B741140" w14:textId="175C9539" w:rsidR="00D36F00" w:rsidRDefault="00F342E2" w:rsidP="00F342E2">
      <w:pPr>
        <w:pStyle w:val="FormField"/>
        <w:jc w:val="both"/>
      </w:pPr>
      <w:r w:rsidRPr="00F342E2">
        <w:t>The Proposed Project consists of the construction of a new 9-story-with-cellar, 117.5-foot-tall (125.15-foot-tall inclusive of bulkhead) mixed-use residential and commercial building with approximately 20,064 GSF (11,379 ZSF, 4.41 FAR) at the Project Site, including 3,160 GSF (2,692 ZSF, 1.04 FAR) of commercial uses on the first and third floors (to be used as a restaurant), 13,894 GSF (8,687 ZSF, 3.37 FAR) of residential uses with storage and mechanical spaces on the second floor and six (6) residential dwelling units on the fourth through ninth floors, and 2,525 GSF of building area at the cellar utilized for building utility and mechanical systems. The second floor would house utility rooms and bicycle storage, as well as a 486-SF mechanical terrace area at the rear of the floor. The third floor would feature a secondary restaurant space (from which the second-floor mechanical terrace would be accessed), as well as a 474-SF open-air terrace at the front of the building (considered part of the overall commercial GSF). The 4th through 9th floors would feature residential apartments (one (1) on each floor, for six (6) in total).  Mechanical and elevator bulkheads would be located on the roof of the building. The southern façade of the building would slope northwards above the 9th floor to comply with sky exposure plane requirements associated with the M1-5 zoning district mapped at the Project Site</w:t>
      </w:r>
      <w:r w:rsidR="00D36F00" w:rsidRPr="00F342E2">
        <w:t>.</w:t>
      </w:r>
    </w:p>
    <w:p w14:paraId="0A96758F" w14:textId="77777777" w:rsidR="00FC506F" w:rsidRPr="00F342E2" w:rsidRDefault="00FC506F" w:rsidP="00F342E2">
      <w:pPr>
        <w:pStyle w:val="FormField"/>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A405A"/>
        <w:tblLook w:val="04A0" w:firstRow="1" w:lastRow="0" w:firstColumn="1" w:lastColumn="0" w:noHBand="0" w:noVBand="1"/>
      </w:tblPr>
      <w:tblGrid>
        <w:gridCol w:w="10800"/>
      </w:tblGrid>
      <w:tr w:rsidR="00D36F00" w:rsidRPr="009B4E72" w14:paraId="2C5F3688" w14:textId="77777777">
        <w:trPr>
          <w:trHeight w:val="360"/>
        </w:trPr>
        <w:tc>
          <w:tcPr>
            <w:tcW w:w="10800" w:type="dxa"/>
            <w:shd w:val="clear" w:color="auto" w:fill="7A83A9" w:themeFill="text1" w:themeFillTint="99"/>
            <w:tcMar>
              <w:left w:w="115" w:type="dxa"/>
              <w:right w:w="115" w:type="dxa"/>
            </w:tcMar>
            <w:vAlign w:val="center"/>
          </w:tcPr>
          <w:p w14:paraId="3DEC46A6" w14:textId="77777777" w:rsidR="00D36F00" w:rsidRPr="009B4E72" w:rsidRDefault="00D36F00" w:rsidP="00F342E2">
            <w:pPr>
              <w:spacing w:before="0"/>
              <w:ind w:left="180"/>
              <w:jc w:val="both"/>
              <w:rPr>
                <w:rFonts w:eastAsia="Times New Roman" w:cs="Times New Roman"/>
                <w:b/>
                <w:kern w:val="28"/>
                <w:szCs w:val="56"/>
              </w:rPr>
            </w:pPr>
            <w:r>
              <w:rPr>
                <w:rFonts w:eastAsia="Times New Roman" w:cs="Times New Roman"/>
                <w:b/>
                <w:color w:val="FFFFFC" w:themeColor="background1"/>
                <w:kern w:val="28"/>
                <w:szCs w:val="56"/>
              </w:rPr>
              <w:t>Future Without the Proposed Actions (No-Action Condition)</w:t>
            </w:r>
          </w:p>
        </w:tc>
      </w:tr>
    </w:tbl>
    <w:p w14:paraId="3A055D94" w14:textId="77777777" w:rsidR="00FC506F" w:rsidRDefault="00FC506F" w:rsidP="00F342E2">
      <w:pPr>
        <w:pStyle w:val="FormField"/>
        <w:jc w:val="both"/>
      </w:pPr>
    </w:p>
    <w:p w14:paraId="13C4161B" w14:textId="6FCC0EE1" w:rsidR="005A3861" w:rsidRDefault="00F342E2" w:rsidP="00F342E2">
      <w:pPr>
        <w:pStyle w:val="FormField"/>
        <w:jc w:val="both"/>
      </w:pPr>
      <w:r w:rsidRPr="00F342E2">
        <w:t xml:space="preserve">Pursuant to information provided by the Applicant, the Project Site would not be redeveloped absent the Proposed Action, such that the existing conditions </w:t>
      </w:r>
      <w:r w:rsidR="00FC506F">
        <w:t xml:space="preserve">at the Project Site would remain. </w:t>
      </w:r>
      <w:r w:rsidRPr="00F342E2">
        <w:t>The 2,581-SF lot is vacant and used for art exhibits and storage, featuring 25 feet of frontage along Little West 12th Street.  The Project Site is located within an M1-5 zoning district, which is often a buffer between more intense M2 or M3 districts and adjacent residential or commercial districts. M1 districts typically include light industrial uses, such as woodworking shops, repair shops, and wholesale service and storage facilities</w:t>
      </w:r>
      <w:r>
        <w:t>.</w:t>
      </w:r>
    </w:p>
    <w:p w14:paraId="46D28B79" w14:textId="77777777" w:rsidR="00FC506F" w:rsidRDefault="00FC506F" w:rsidP="00F342E2">
      <w:pPr>
        <w:pStyle w:val="FormField"/>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A405A"/>
        <w:tblLook w:val="04A0" w:firstRow="1" w:lastRow="0" w:firstColumn="1" w:lastColumn="0" w:noHBand="0" w:noVBand="1"/>
      </w:tblPr>
      <w:tblGrid>
        <w:gridCol w:w="10800"/>
      </w:tblGrid>
      <w:tr w:rsidR="00D36F00" w:rsidRPr="009B4E72" w14:paraId="0DD2C407" w14:textId="77777777">
        <w:trPr>
          <w:trHeight w:val="360"/>
        </w:trPr>
        <w:tc>
          <w:tcPr>
            <w:tcW w:w="10800" w:type="dxa"/>
            <w:shd w:val="clear" w:color="auto" w:fill="7A83A9" w:themeFill="text1" w:themeFillTint="99"/>
            <w:tcMar>
              <w:left w:w="115" w:type="dxa"/>
              <w:right w:w="115" w:type="dxa"/>
            </w:tcMar>
            <w:vAlign w:val="center"/>
          </w:tcPr>
          <w:p w14:paraId="2C6084C8" w14:textId="77777777" w:rsidR="00D36F00" w:rsidRPr="009B4E72" w:rsidRDefault="00D36F00" w:rsidP="00F342E2">
            <w:pPr>
              <w:spacing w:before="0"/>
              <w:ind w:left="180"/>
              <w:jc w:val="both"/>
              <w:rPr>
                <w:rFonts w:eastAsia="Times New Roman" w:cs="Times New Roman"/>
                <w:b/>
                <w:kern w:val="28"/>
                <w:szCs w:val="56"/>
              </w:rPr>
            </w:pPr>
            <w:r>
              <w:rPr>
                <w:rFonts w:eastAsia="Times New Roman" w:cs="Times New Roman"/>
                <w:b/>
                <w:color w:val="FFFFFC" w:themeColor="background1"/>
                <w:kern w:val="28"/>
                <w:szCs w:val="56"/>
              </w:rPr>
              <w:t>Future With the Proposed Actions (With-Action Condition)</w:t>
            </w:r>
          </w:p>
        </w:tc>
      </w:tr>
    </w:tbl>
    <w:p w14:paraId="51D8D30C" w14:textId="77777777" w:rsidR="00FC506F" w:rsidRDefault="00FC506F" w:rsidP="00F342E2">
      <w:pPr>
        <w:pStyle w:val="FormField"/>
        <w:jc w:val="both"/>
      </w:pPr>
    </w:p>
    <w:p w14:paraId="362AF66F" w14:textId="163D89B6" w:rsidR="00D36F00" w:rsidRDefault="00F342E2" w:rsidP="00F342E2">
      <w:pPr>
        <w:pStyle w:val="FormField"/>
        <w:jc w:val="both"/>
      </w:pPr>
      <w:r w:rsidRPr="00F342E2">
        <w:t>The Future With-Action Scenario is equivalent to the Applicant’s Proposed Project. Therefore, the Future With-Action Scenario consists of the construction of a new 9-story-with-cellar, 117.5-foot-tall (125.15-foot-tall inclusive of bulkhead) mixed-use residential and commercial building with approximately 20,064 GSF (11,379 ZSF, 4.41 FAR) at the Project Site, including 3,160 GSF (2,692 ZSF, 1.04 FAR) of commercial uses on the first and third floors (to be used as a restaurant), 13,894 GSF (8,687 ZSF, 3.37 FAR) of residential uses with storage and mechanical spaces on the second floor and six (6) residential dwelling units on the fourth through ninth floors, and 2,525 GSF of building area at the cellar utilized for building utility and mechanical systems. The second floor would house utility rooms and bicycle storage, as well as a 486-SF mechanical terrace area at the rear of the floor. The third floor would feature a secondary restaurant space (from which the second-floor mechanical terrace would be accessed), as well as a 474-SF open-air terrace at the front of the building (considered part of the overall commercial GSF). The 4th through 9th floors would feature residential apartments (one (1) on each floor, for six (6) in total).  Mechanical and elevator bulkheads would be located on the roof of the building. The southern façade of the building would slope northwards above the 9th floor to comply with sky exposure plane requirements associated with the M1-5 zoning district mapped at the Project Site</w:t>
      </w:r>
      <w:r w:rsidR="005A3861" w:rsidRPr="005A3861">
        <w:t xml:space="preserve">.  </w:t>
      </w:r>
    </w:p>
    <w:p w14:paraId="14386635" w14:textId="77777777" w:rsidR="00FC506F" w:rsidRDefault="00FC506F" w:rsidP="00F342E2">
      <w:pPr>
        <w:pStyle w:val="FormField"/>
        <w:jc w:val="both"/>
      </w:pPr>
    </w:p>
    <w:p w14:paraId="00F150C4" w14:textId="7FD90FCF" w:rsidR="00DB315E" w:rsidRDefault="00F342E2" w:rsidP="00F342E2">
      <w:pPr>
        <w:tabs>
          <w:tab w:val="left" w:pos="960"/>
        </w:tabs>
        <w:ind w:left="180"/>
        <w:jc w:val="both"/>
        <w:rPr>
          <w:b/>
          <w:bCs/>
        </w:rPr>
      </w:pPr>
      <w:r w:rsidRPr="00332E83">
        <w:rPr>
          <w:b/>
          <w:bCs/>
        </w:rPr>
        <w:t>Table 1: Total Development Increment</w:t>
      </w:r>
    </w:p>
    <w:tbl>
      <w:tblPr>
        <w:tblStyle w:val="TableGrid1"/>
        <w:tblpPr w:leftFromText="180" w:rightFromText="180" w:vertAnchor="text" w:horzAnchor="margin" w:tblpY="-87"/>
        <w:tblW w:w="10637" w:type="dxa"/>
        <w:tblLook w:val="04A0" w:firstRow="1" w:lastRow="0" w:firstColumn="1" w:lastColumn="0" w:noHBand="0" w:noVBand="1"/>
      </w:tblPr>
      <w:tblGrid>
        <w:gridCol w:w="3758"/>
        <w:gridCol w:w="2143"/>
        <w:gridCol w:w="2125"/>
        <w:gridCol w:w="2611"/>
      </w:tblGrid>
      <w:tr w:rsidR="00F342E2" w:rsidRPr="00725E63" w14:paraId="3B28B294" w14:textId="77777777" w:rsidTr="00F342E2">
        <w:trPr>
          <w:trHeight w:val="279"/>
        </w:trPr>
        <w:tc>
          <w:tcPr>
            <w:tcW w:w="3758" w:type="dxa"/>
          </w:tcPr>
          <w:p w14:paraId="64B5B679" w14:textId="77777777" w:rsidR="00F342E2" w:rsidRPr="00725E63" w:rsidRDefault="00F342E2" w:rsidP="00F342E2">
            <w:pPr>
              <w:spacing w:before="20" w:after="20"/>
              <w:jc w:val="both"/>
              <w:rPr>
                <w:rFonts w:cs="Calibri"/>
                <w:b/>
                <w:bCs/>
                <w:sz w:val="24"/>
                <w:szCs w:val="24"/>
              </w:rPr>
            </w:pPr>
          </w:p>
        </w:tc>
        <w:tc>
          <w:tcPr>
            <w:tcW w:w="2143" w:type="dxa"/>
          </w:tcPr>
          <w:p w14:paraId="2A263F7D" w14:textId="77777777" w:rsidR="00F342E2" w:rsidRPr="00725E63" w:rsidRDefault="00F342E2" w:rsidP="00F342E2">
            <w:pPr>
              <w:pStyle w:val="FormField"/>
            </w:pPr>
            <w:r w:rsidRPr="00725E63">
              <w:t>Future No-Action Scenario</w:t>
            </w:r>
          </w:p>
        </w:tc>
        <w:tc>
          <w:tcPr>
            <w:tcW w:w="2125" w:type="dxa"/>
          </w:tcPr>
          <w:p w14:paraId="185E57BC" w14:textId="77777777" w:rsidR="00F342E2" w:rsidRPr="00725E63" w:rsidRDefault="00F342E2" w:rsidP="00F342E2">
            <w:pPr>
              <w:pStyle w:val="FormField"/>
            </w:pPr>
            <w:r w:rsidRPr="00725E63">
              <w:t>Future With-Action Scenario</w:t>
            </w:r>
          </w:p>
        </w:tc>
        <w:tc>
          <w:tcPr>
            <w:tcW w:w="0" w:type="auto"/>
          </w:tcPr>
          <w:p w14:paraId="7658790C" w14:textId="77777777" w:rsidR="00F342E2" w:rsidRPr="00725E63" w:rsidRDefault="00F342E2" w:rsidP="00F342E2">
            <w:pPr>
              <w:pStyle w:val="FormField"/>
            </w:pPr>
            <w:r w:rsidRPr="00725E63">
              <w:t>CEQR Analysis Increment</w:t>
            </w:r>
          </w:p>
        </w:tc>
      </w:tr>
      <w:tr w:rsidR="00F342E2" w:rsidRPr="00725E63" w14:paraId="26DC5958" w14:textId="77777777" w:rsidTr="00F342E2">
        <w:trPr>
          <w:trHeight w:val="279"/>
        </w:trPr>
        <w:tc>
          <w:tcPr>
            <w:tcW w:w="3758" w:type="dxa"/>
          </w:tcPr>
          <w:p w14:paraId="23579CED" w14:textId="77777777" w:rsidR="00F342E2" w:rsidRPr="00725E63" w:rsidRDefault="00F342E2" w:rsidP="00F342E2">
            <w:pPr>
              <w:pStyle w:val="FormField"/>
            </w:pPr>
            <w:r w:rsidRPr="00725E63">
              <w:t>Proposed Building Height (FT)</w:t>
            </w:r>
          </w:p>
        </w:tc>
        <w:tc>
          <w:tcPr>
            <w:tcW w:w="2143" w:type="dxa"/>
          </w:tcPr>
          <w:p w14:paraId="732BFCAC" w14:textId="77777777" w:rsidR="00F342E2" w:rsidRPr="00725E63" w:rsidRDefault="00F342E2" w:rsidP="00F342E2">
            <w:pPr>
              <w:pStyle w:val="FormField"/>
            </w:pPr>
            <w:r w:rsidRPr="00725E63">
              <w:t>0 FT</w:t>
            </w:r>
          </w:p>
        </w:tc>
        <w:tc>
          <w:tcPr>
            <w:tcW w:w="2125" w:type="dxa"/>
          </w:tcPr>
          <w:p w14:paraId="798944BF" w14:textId="77777777" w:rsidR="00F342E2" w:rsidRPr="00725E63" w:rsidRDefault="00F342E2" w:rsidP="00F342E2">
            <w:pPr>
              <w:pStyle w:val="FormField"/>
            </w:pPr>
            <w:r w:rsidRPr="00725E63">
              <w:t>125.15 FT</w:t>
            </w:r>
            <w:r w:rsidRPr="00725E63">
              <w:rPr>
                <w:vertAlign w:val="superscript"/>
              </w:rPr>
              <w:t>1</w:t>
            </w:r>
          </w:p>
        </w:tc>
        <w:tc>
          <w:tcPr>
            <w:tcW w:w="0" w:type="auto"/>
          </w:tcPr>
          <w:p w14:paraId="221F53BE" w14:textId="77777777" w:rsidR="00F342E2" w:rsidRPr="00725E63" w:rsidRDefault="00F342E2" w:rsidP="00F342E2">
            <w:pPr>
              <w:pStyle w:val="FormField"/>
            </w:pPr>
            <w:r w:rsidRPr="00725E63">
              <w:t>+125.15 FT</w:t>
            </w:r>
          </w:p>
        </w:tc>
      </w:tr>
      <w:tr w:rsidR="00F342E2" w:rsidRPr="00725E63" w14:paraId="63160F19" w14:textId="77777777" w:rsidTr="00F342E2">
        <w:trPr>
          <w:trHeight w:val="279"/>
        </w:trPr>
        <w:tc>
          <w:tcPr>
            <w:tcW w:w="3758" w:type="dxa"/>
          </w:tcPr>
          <w:p w14:paraId="6E5C5D15" w14:textId="77777777" w:rsidR="00F342E2" w:rsidRPr="00725E63" w:rsidRDefault="00F342E2" w:rsidP="00F342E2">
            <w:pPr>
              <w:pStyle w:val="FormField"/>
            </w:pPr>
            <w:r w:rsidRPr="00725E63">
              <w:t>Vacant Land Uses (SF)</w:t>
            </w:r>
          </w:p>
        </w:tc>
        <w:tc>
          <w:tcPr>
            <w:tcW w:w="2143" w:type="dxa"/>
          </w:tcPr>
          <w:p w14:paraId="686BDFD8" w14:textId="77777777" w:rsidR="00F342E2" w:rsidRPr="00725E63" w:rsidRDefault="00F342E2" w:rsidP="00F342E2">
            <w:pPr>
              <w:pStyle w:val="FormField"/>
            </w:pPr>
            <w:r w:rsidRPr="00725E63">
              <w:t>2,581</w:t>
            </w:r>
          </w:p>
        </w:tc>
        <w:tc>
          <w:tcPr>
            <w:tcW w:w="2125" w:type="dxa"/>
          </w:tcPr>
          <w:p w14:paraId="0D774CFF" w14:textId="77777777" w:rsidR="00F342E2" w:rsidRPr="00725E63" w:rsidRDefault="00F342E2" w:rsidP="00F342E2">
            <w:pPr>
              <w:pStyle w:val="FormField"/>
            </w:pPr>
            <w:r w:rsidRPr="00725E63">
              <w:t>0</w:t>
            </w:r>
          </w:p>
        </w:tc>
        <w:tc>
          <w:tcPr>
            <w:tcW w:w="0" w:type="auto"/>
          </w:tcPr>
          <w:p w14:paraId="34D178DA" w14:textId="77777777" w:rsidR="00F342E2" w:rsidRPr="00725E63" w:rsidRDefault="00F342E2" w:rsidP="00F342E2">
            <w:pPr>
              <w:pStyle w:val="FormField"/>
            </w:pPr>
            <w:r w:rsidRPr="00725E63">
              <w:t>-2,581 SF</w:t>
            </w:r>
          </w:p>
        </w:tc>
      </w:tr>
      <w:tr w:rsidR="00F342E2" w:rsidRPr="00725E63" w14:paraId="40F8D5BD" w14:textId="77777777" w:rsidTr="00F342E2">
        <w:trPr>
          <w:trHeight w:val="279"/>
        </w:trPr>
        <w:tc>
          <w:tcPr>
            <w:tcW w:w="3758" w:type="dxa"/>
          </w:tcPr>
          <w:p w14:paraId="604E0BFF" w14:textId="77777777" w:rsidR="00F342E2" w:rsidRPr="00725E63" w:rsidRDefault="00F342E2" w:rsidP="00F342E2">
            <w:pPr>
              <w:pStyle w:val="FormField"/>
            </w:pPr>
            <w:r w:rsidRPr="00725E63">
              <w:t>Residential Uses</w:t>
            </w:r>
          </w:p>
        </w:tc>
        <w:tc>
          <w:tcPr>
            <w:tcW w:w="2143" w:type="dxa"/>
          </w:tcPr>
          <w:p w14:paraId="2D2F0E47" w14:textId="77777777" w:rsidR="00F342E2" w:rsidRPr="00725E63" w:rsidRDefault="00F342E2" w:rsidP="00F342E2">
            <w:pPr>
              <w:pStyle w:val="FormField"/>
            </w:pPr>
          </w:p>
        </w:tc>
        <w:tc>
          <w:tcPr>
            <w:tcW w:w="2125" w:type="dxa"/>
          </w:tcPr>
          <w:p w14:paraId="01438F11" w14:textId="77777777" w:rsidR="00F342E2" w:rsidRPr="00725E63" w:rsidRDefault="00F342E2" w:rsidP="00F342E2">
            <w:pPr>
              <w:pStyle w:val="FormField"/>
            </w:pPr>
          </w:p>
        </w:tc>
        <w:tc>
          <w:tcPr>
            <w:tcW w:w="0" w:type="auto"/>
          </w:tcPr>
          <w:p w14:paraId="17D4276A" w14:textId="77777777" w:rsidR="00F342E2" w:rsidRPr="00725E63" w:rsidRDefault="00F342E2" w:rsidP="00F342E2">
            <w:pPr>
              <w:pStyle w:val="FormField"/>
            </w:pPr>
          </w:p>
        </w:tc>
      </w:tr>
      <w:tr w:rsidR="00F342E2" w:rsidRPr="00725E63" w14:paraId="6A655EA1" w14:textId="77777777" w:rsidTr="00F342E2">
        <w:trPr>
          <w:trHeight w:val="279"/>
        </w:trPr>
        <w:tc>
          <w:tcPr>
            <w:tcW w:w="3758" w:type="dxa"/>
          </w:tcPr>
          <w:p w14:paraId="252C9CE6" w14:textId="77777777" w:rsidR="00F342E2" w:rsidRPr="00725E63" w:rsidRDefault="00F342E2" w:rsidP="00F342E2">
            <w:pPr>
              <w:pStyle w:val="FormField"/>
            </w:pPr>
            <w:r w:rsidRPr="00725E63">
              <w:t>GSF</w:t>
            </w:r>
          </w:p>
        </w:tc>
        <w:tc>
          <w:tcPr>
            <w:tcW w:w="2143" w:type="dxa"/>
          </w:tcPr>
          <w:p w14:paraId="3B8BEEA2" w14:textId="77777777" w:rsidR="00F342E2" w:rsidRPr="00725E63" w:rsidRDefault="00F342E2" w:rsidP="00F342E2">
            <w:pPr>
              <w:pStyle w:val="FormField"/>
            </w:pPr>
            <w:r w:rsidRPr="00725E63">
              <w:t>0 GSF</w:t>
            </w:r>
          </w:p>
        </w:tc>
        <w:tc>
          <w:tcPr>
            <w:tcW w:w="2125" w:type="dxa"/>
          </w:tcPr>
          <w:p w14:paraId="024E96D8" w14:textId="77777777" w:rsidR="00F342E2" w:rsidRPr="00725E63" w:rsidRDefault="00F342E2" w:rsidP="00F342E2">
            <w:pPr>
              <w:pStyle w:val="FormField"/>
            </w:pPr>
            <w:r w:rsidRPr="00725E63">
              <w:t>13,894 GSF</w:t>
            </w:r>
          </w:p>
        </w:tc>
        <w:tc>
          <w:tcPr>
            <w:tcW w:w="0" w:type="auto"/>
          </w:tcPr>
          <w:p w14:paraId="1BFD95B7" w14:textId="77777777" w:rsidR="00F342E2" w:rsidRPr="00725E63" w:rsidRDefault="00F342E2" w:rsidP="00F342E2">
            <w:pPr>
              <w:pStyle w:val="FormField"/>
            </w:pPr>
            <w:r w:rsidRPr="00725E63">
              <w:t>+13,894 GSF</w:t>
            </w:r>
          </w:p>
        </w:tc>
      </w:tr>
      <w:tr w:rsidR="00F342E2" w:rsidRPr="00725E63" w14:paraId="0567A8EE" w14:textId="77777777" w:rsidTr="00F342E2">
        <w:trPr>
          <w:trHeight w:val="279"/>
        </w:trPr>
        <w:tc>
          <w:tcPr>
            <w:tcW w:w="3758" w:type="dxa"/>
          </w:tcPr>
          <w:p w14:paraId="4DEC2C77" w14:textId="77777777" w:rsidR="00F342E2" w:rsidRPr="00725E63" w:rsidRDefault="00F342E2" w:rsidP="00F342E2">
            <w:pPr>
              <w:pStyle w:val="FormField"/>
            </w:pPr>
            <w:r w:rsidRPr="00725E63">
              <w:t>Dwelling Units</w:t>
            </w:r>
          </w:p>
        </w:tc>
        <w:tc>
          <w:tcPr>
            <w:tcW w:w="2143" w:type="dxa"/>
          </w:tcPr>
          <w:p w14:paraId="7872B33C" w14:textId="77777777" w:rsidR="00F342E2" w:rsidRPr="00725E63" w:rsidRDefault="00F342E2" w:rsidP="00F342E2">
            <w:pPr>
              <w:pStyle w:val="FormField"/>
            </w:pPr>
            <w:r w:rsidRPr="00725E63">
              <w:t>0</w:t>
            </w:r>
          </w:p>
        </w:tc>
        <w:tc>
          <w:tcPr>
            <w:tcW w:w="2125" w:type="dxa"/>
          </w:tcPr>
          <w:p w14:paraId="6352F51D" w14:textId="77777777" w:rsidR="00F342E2" w:rsidRPr="00725E63" w:rsidRDefault="00F342E2" w:rsidP="00F342E2">
            <w:pPr>
              <w:pStyle w:val="FormField"/>
            </w:pPr>
            <w:r w:rsidRPr="00725E63">
              <w:t>6</w:t>
            </w:r>
          </w:p>
        </w:tc>
        <w:tc>
          <w:tcPr>
            <w:tcW w:w="0" w:type="auto"/>
          </w:tcPr>
          <w:p w14:paraId="00923E2B" w14:textId="77777777" w:rsidR="00F342E2" w:rsidRPr="00725E63" w:rsidRDefault="00F342E2" w:rsidP="00F342E2">
            <w:pPr>
              <w:pStyle w:val="FormField"/>
            </w:pPr>
            <w:r w:rsidRPr="00725E63">
              <w:t>+6 dwelling units</w:t>
            </w:r>
          </w:p>
        </w:tc>
      </w:tr>
      <w:tr w:rsidR="00F342E2" w:rsidRPr="00725E63" w14:paraId="64E77610" w14:textId="77777777" w:rsidTr="00F342E2">
        <w:trPr>
          <w:trHeight w:val="279"/>
        </w:trPr>
        <w:tc>
          <w:tcPr>
            <w:tcW w:w="3758" w:type="dxa"/>
          </w:tcPr>
          <w:p w14:paraId="74C85381" w14:textId="77777777" w:rsidR="00F342E2" w:rsidRPr="00725E63" w:rsidRDefault="00F342E2" w:rsidP="00F342E2">
            <w:pPr>
              <w:pStyle w:val="FormField"/>
            </w:pPr>
            <w:r w:rsidRPr="00725E63">
              <w:t>Residents</w:t>
            </w:r>
          </w:p>
        </w:tc>
        <w:tc>
          <w:tcPr>
            <w:tcW w:w="2143" w:type="dxa"/>
          </w:tcPr>
          <w:p w14:paraId="4438652C" w14:textId="77777777" w:rsidR="00F342E2" w:rsidRPr="00725E63" w:rsidRDefault="00F342E2" w:rsidP="00F342E2">
            <w:pPr>
              <w:pStyle w:val="FormField"/>
            </w:pPr>
            <w:r w:rsidRPr="00725E63">
              <w:t>0</w:t>
            </w:r>
          </w:p>
        </w:tc>
        <w:tc>
          <w:tcPr>
            <w:tcW w:w="2125" w:type="dxa"/>
          </w:tcPr>
          <w:p w14:paraId="428E1363" w14:textId="77777777" w:rsidR="00F342E2" w:rsidRPr="00725E63" w:rsidRDefault="00F342E2" w:rsidP="00F342E2">
            <w:pPr>
              <w:pStyle w:val="FormField"/>
            </w:pPr>
            <w:r w:rsidRPr="00725E63">
              <w:t>11</w:t>
            </w:r>
          </w:p>
        </w:tc>
        <w:tc>
          <w:tcPr>
            <w:tcW w:w="0" w:type="auto"/>
          </w:tcPr>
          <w:p w14:paraId="5F8AA4F7" w14:textId="77777777" w:rsidR="00F342E2" w:rsidRPr="00725E63" w:rsidRDefault="00F342E2" w:rsidP="00F342E2">
            <w:pPr>
              <w:pStyle w:val="FormField"/>
            </w:pPr>
            <w:r w:rsidRPr="00725E63">
              <w:t>+11 residents</w:t>
            </w:r>
          </w:p>
        </w:tc>
      </w:tr>
      <w:tr w:rsidR="00F342E2" w:rsidRPr="00725E63" w14:paraId="7A3AFF8D" w14:textId="77777777" w:rsidTr="00F342E2">
        <w:trPr>
          <w:trHeight w:val="279"/>
        </w:trPr>
        <w:tc>
          <w:tcPr>
            <w:tcW w:w="3758" w:type="dxa"/>
          </w:tcPr>
          <w:p w14:paraId="1EA937F4" w14:textId="77777777" w:rsidR="00F342E2" w:rsidRPr="00725E63" w:rsidRDefault="00F342E2" w:rsidP="00F342E2">
            <w:pPr>
              <w:pStyle w:val="FormField"/>
            </w:pPr>
            <w:r w:rsidRPr="00725E63">
              <w:t>Commercial Uses</w:t>
            </w:r>
          </w:p>
        </w:tc>
        <w:tc>
          <w:tcPr>
            <w:tcW w:w="2143" w:type="dxa"/>
          </w:tcPr>
          <w:p w14:paraId="5CD453F2" w14:textId="77777777" w:rsidR="00F342E2" w:rsidRPr="00725E63" w:rsidRDefault="00F342E2" w:rsidP="00F342E2">
            <w:pPr>
              <w:pStyle w:val="FormField"/>
            </w:pPr>
          </w:p>
        </w:tc>
        <w:tc>
          <w:tcPr>
            <w:tcW w:w="2125" w:type="dxa"/>
          </w:tcPr>
          <w:p w14:paraId="58A54F9E" w14:textId="77777777" w:rsidR="00F342E2" w:rsidRPr="00725E63" w:rsidRDefault="00F342E2" w:rsidP="00F342E2">
            <w:pPr>
              <w:pStyle w:val="FormField"/>
            </w:pPr>
          </w:p>
        </w:tc>
        <w:tc>
          <w:tcPr>
            <w:tcW w:w="0" w:type="auto"/>
          </w:tcPr>
          <w:p w14:paraId="58EC3F08" w14:textId="77777777" w:rsidR="00F342E2" w:rsidRPr="00725E63" w:rsidRDefault="00F342E2" w:rsidP="00F342E2">
            <w:pPr>
              <w:pStyle w:val="FormField"/>
            </w:pPr>
          </w:p>
        </w:tc>
      </w:tr>
      <w:tr w:rsidR="00F342E2" w:rsidRPr="00725E63" w14:paraId="7063A24A" w14:textId="77777777" w:rsidTr="00F342E2">
        <w:trPr>
          <w:trHeight w:val="279"/>
        </w:trPr>
        <w:tc>
          <w:tcPr>
            <w:tcW w:w="3758" w:type="dxa"/>
          </w:tcPr>
          <w:p w14:paraId="446AC8C5" w14:textId="77777777" w:rsidR="00F342E2" w:rsidRPr="00725E63" w:rsidRDefault="00F342E2" w:rsidP="00F342E2">
            <w:pPr>
              <w:pStyle w:val="FormField"/>
            </w:pPr>
            <w:r w:rsidRPr="00725E63">
              <w:t>GSF</w:t>
            </w:r>
          </w:p>
        </w:tc>
        <w:tc>
          <w:tcPr>
            <w:tcW w:w="2143" w:type="dxa"/>
          </w:tcPr>
          <w:p w14:paraId="4FA513D8" w14:textId="77777777" w:rsidR="00F342E2" w:rsidRPr="00725E63" w:rsidRDefault="00F342E2" w:rsidP="00F342E2">
            <w:pPr>
              <w:pStyle w:val="FormField"/>
            </w:pPr>
            <w:r w:rsidRPr="00725E63">
              <w:t>0 GSF</w:t>
            </w:r>
          </w:p>
        </w:tc>
        <w:tc>
          <w:tcPr>
            <w:tcW w:w="2125" w:type="dxa"/>
          </w:tcPr>
          <w:p w14:paraId="0AF71CFD" w14:textId="77777777" w:rsidR="00F342E2" w:rsidRPr="00725E63" w:rsidRDefault="00F342E2" w:rsidP="00F342E2">
            <w:pPr>
              <w:pStyle w:val="FormField"/>
            </w:pPr>
            <w:r w:rsidRPr="00725E63">
              <w:t>3,160 GSF</w:t>
            </w:r>
          </w:p>
        </w:tc>
        <w:tc>
          <w:tcPr>
            <w:tcW w:w="0" w:type="auto"/>
          </w:tcPr>
          <w:p w14:paraId="451FCF61" w14:textId="77777777" w:rsidR="00F342E2" w:rsidRPr="00725E63" w:rsidRDefault="00F342E2" w:rsidP="00F342E2">
            <w:pPr>
              <w:pStyle w:val="FormField"/>
            </w:pPr>
            <w:r w:rsidRPr="00725E63">
              <w:t>+3,160 GSF</w:t>
            </w:r>
          </w:p>
        </w:tc>
      </w:tr>
      <w:tr w:rsidR="00F342E2" w:rsidRPr="00725E63" w14:paraId="3DC57F79" w14:textId="77777777" w:rsidTr="00F342E2">
        <w:trPr>
          <w:trHeight w:val="279"/>
        </w:trPr>
        <w:tc>
          <w:tcPr>
            <w:tcW w:w="3758" w:type="dxa"/>
          </w:tcPr>
          <w:p w14:paraId="3955D9DC" w14:textId="77777777" w:rsidR="00F342E2" w:rsidRPr="00725E63" w:rsidRDefault="00F342E2" w:rsidP="00F342E2">
            <w:pPr>
              <w:pStyle w:val="FormField"/>
            </w:pPr>
            <w:r w:rsidRPr="00725E63">
              <w:t>Employees</w:t>
            </w:r>
          </w:p>
        </w:tc>
        <w:tc>
          <w:tcPr>
            <w:tcW w:w="2143" w:type="dxa"/>
          </w:tcPr>
          <w:p w14:paraId="2D9392D5" w14:textId="77777777" w:rsidR="00F342E2" w:rsidRPr="00725E63" w:rsidRDefault="00F342E2" w:rsidP="00F342E2">
            <w:pPr>
              <w:pStyle w:val="FormField"/>
            </w:pPr>
            <w:r w:rsidRPr="00725E63">
              <w:t>0</w:t>
            </w:r>
          </w:p>
        </w:tc>
        <w:tc>
          <w:tcPr>
            <w:tcW w:w="2125" w:type="dxa"/>
          </w:tcPr>
          <w:p w14:paraId="1174BAEA" w14:textId="77777777" w:rsidR="00F342E2" w:rsidRPr="00725E63" w:rsidRDefault="00F342E2" w:rsidP="00F342E2">
            <w:pPr>
              <w:pStyle w:val="FormField"/>
            </w:pPr>
            <w:r w:rsidRPr="00725E63">
              <w:t>17</w:t>
            </w:r>
          </w:p>
        </w:tc>
        <w:tc>
          <w:tcPr>
            <w:tcW w:w="0" w:type="auto"/>
          </w:tcPr>
          <w:p w14:paraId="46336C10" w14:textId="77777777" w:rsidR="00F342E2" w:rsidRPr="00725E63" w:rsidRDefault="00F342E2" w:rsidP="00F342E2">
            <w:pPr>
              <w:pStyle w:val="FormField"/>
            </w:pPr>
            <w:r w:rsidRPr="00725E63">
              <w:t>+17 Employees</w:t>
            </w:r>
          </w:p>
        </w:tc>
      </w:tr>
    </w:tbl>
    <w:p w14:paraId="421044A5" w14:textId="7A045D28" w:rsidR="005A3861" w:rsidRPr="00BA2D31" w:rsidRDefault="005A3861" w:rsidP="00F342E2">
      <w:pPr>
        <w:tabs>
          <w:tab w:val="left" w:pos="960"/>
        </w:tabs>
        <w:jc w:val="both"/>
        <w:rPr>
          <w:b/>
          <w:bCs/>
          <w:szCs w:val="20"/>
        </w:rPr>
      </w:pPr>
    </w:p>
    <w:sectPr w:rsidR="005A3861" w:rsidRPr="00BA2D31" w:rsidSect="00CA295F">
      <w:headerReference w:type="default" r:id="rId13"/>
      <w:footerReference w:type="default" r:id="rId14"/>
      <w:headerReference w:type="first" r:id="rId15"/>
      <w:footerReference w:type="first" r:id="rId16"/>
      <w:pgSz w:w="12240" w:h="15840" w:code="1"/>
      <w:pgMar w:top="720" w:right="720" w:bottom="720" w:left="72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20564" w14:textId="77777777" w:rsidR="001D6E01" w:rsidRDefault="001D6E01" w:rsidP="000C0562">
      <w:pPr>
        <w:spacing w:after="0" w:line="240" w:lineRule="auto"/>
      </w:pPr>
      <w:r>
        <w:separator/>
      </w:r>
    </w:p>
  </w:endnote>
  <w:endnote w:type="continuationSeparator" w:id="0">
    <w:p w14:paraId="006035FC" w14:textId="77777777" w:rsidR="001D6E01" w:rsidRDefault="001D6E01" w:rsidP="000C0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F3612" w14:textId="77777777" w:rsidR="000C39E1" w:rsidRDefault="000C39E1" w:rsidP="000C39E1">
    <w:pPr>
      <w:spacing w:after="0" w:line="240" w:lineRule="auto"/>
      <w:jc w:val="center"/>
      <w:rPr>
        <w:rFonts w:asciiTheme="majorHAnsi" w:hAnsiTheme="majorHAnsi" w:cstheme="majorHAnsi"/>
        <w:color w:val="6F79A2" w:themeColor="text1" w:themeTint="A6"/>
        <w:sz w:val="16"/>
        <w:szCs w:val="16"/>
      </w:rPr>
    </w:pPr>
    <w:r w:rsidRPr="00123F1B">
      <w:rPr>
        <w:noProof/>
      </w:rPr>
      <mc:AlternateContent>
        <mc:Choice Requires="wps">
          <w:drawing>
            <wp:anchor distT="0" distB="0" distL="114300" distR="114300" simplePos="0" relativeHeight="251658241" behindDoc="0" locked="0" layoutInCell="1" allowOverlap="1" wp14:anchorId="070888B0" wp14:editId="11E4C776">
              <wp:simplePos x="0" y="0"/>
              <wp:positionH relativeFrom="column">
                <wp:posOffset>0</wp:posOffset>
              </wp:positionH>
              <wp:positionV relativeFrom="page">
                <wp:posOffset>9544464</wp:posOffset>
              </wp:positionV>
              <wp:extent cx="6858000" cy="0"/>
              <wp:effectExtent l="0" t="0" r="0" b="0"/>
              <wp:wrapSquare wrapText="bothSides"/>
              <wp:docPr id="2093320350" name="Straight Connector 7"/>
              <wp:cNvGraphicFramePr/>
              <a:graphic xmlns:a="http://schemas.openxmlformats.org/drawingml/2006/main">
                <a:graphicData uri="http://schemas.microsoft.com/office/word/2010/wordprocessingShape">
                  <wps:wsp>
                    <wps:cNvCnPr/>
                    <wps:spPr>
                      <a:xfrm>
                        <a:off x="0" y="0"/>
                        <a:ext cx="6858000" cy="0"/>
                      </a:xfrm>
                      <a:prstGeom prst="line">
                        <a:avLst/>
                      </a:prstGeom>
                      <a:ln w="3175">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arto="http://schemas.microsoft.com/office/word/2006/arto">
          <w:pict>
            <v:line id="Straight Connector 7"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o:spid="_x0000_s1026" strokeweight=".25pt" from="0,751.55pt" to="540pt,751.55pt" w14:anchorId="5D43C7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llpvAEAAN4DAAAOAAAAZHJzL2Uyb0RvYy54bWysU8tu2zAQvBfIPxC815JSJDUEyzkkSC5F&#10;E6TtB9DU0iLAF5asJf99l5QtB22BokV1oMTlzuzOcLW5m6xhB8Covet4s6o5Ayd9r92+49++Pr5f&#10;cxaTcL0w3kHHjxD53fbq3WYMLVz7wZsekBGJi+0YOj6kFNqqinIAK+LKB3B0qDxakWiL+6pHMRK7&#10;NdV1Xd9Wo8c+oJcQI0Uf5kO+LfxKgUzPSkVIzHScektlxbLu8lptN6LdowiDlqc2xD90YYV2VHSh&#10;ehBJsO+of6GyWqKPXqWV9LbySmkJRQOpaeqf1HwZRICihcyJYbEp/j9a+flw716QbBhDbGN4waxi&#10;Umjzm/pjUzHruJgFU2KSgrfrm3Vdk6fyfFZdgAFjegJvWf7ouNEu6xCtOHyKiYpR6jklh41jY8c/&#10;NB9vSlb0RveP2ph8FnG/uzfIDiJfYXnyrRHDmzTaGUfBi4jylY4GZv5XUEz31HYzV8jzBQutkBJc&#10;ak68xlF2hilqYQHWfwae8jMUyuz9DXhBlMrepQVstfP4u+ppOres5vyzA7PubMHO98dyvcUaGqLi&#10;3Gng85S+3Rf45bfc/gAAAP//AwBQSwMEFAAGAAgAAAAhAFqT0W7aAAAACwEAAA8AAABkcnMvZG93&#10;bnJldi54bWxMj8FOwzAQRO9I/IO1SFwqarcIFEKcKkLiTkPVsxtv4oh4HcVum/59twcEx30zmp0p&#10;NrMfxAmn2AfSsFoqEEhNsD11Gnbfn08ZiJgMWTMEQg0XjLAp7+8Kk9twpi2e6tQJDqGYGw0upTGX&#10;MjYOvYnLMCKx1obJm8Tn1Ek7mTOH+0GulXqV3vTEH5wZ8cNh81MfvYa3eb0LX2272Luq7rFauKxu&#10;tlo/PszVO4iEc/ozw60+V4eSOx3CkWwUgwYekpi+qOcViJuuMsXs8MtkWcj/G8orAAAA//8DAFBL&#10;AQItABQABgAIAAAAIQC2gziS/gAAAOEBAAATAAAAAAAAAAAAAAAAAAAAAABbQ29udGVudF9UeXBl&#10;c10ueG1sUEsBAi0AFAAGAAgAAAAhADj9If/WAAAAlAEAAAsAAAAAAAAAAAAAAAAALwEAAF9yZWxz&#10;Ly5yZWxzUEsBAi0AFAAGAAgAAAAhAKDeWWm8AQAA3gMAAA4AAAAAAAAAAAAAAAAALgIAAGRycy9l&#10;Mm9Eb2MueG1sUEsBAi0AFAAGAAgAAAAhAFqT0W7aAAAACwEAAA8AAAAAAAAAAAAAAAAAFgQAAGRy&#10;cy9kb3ducmV2LnhtbFBLBQYAAAAABAAEAPMAAAAdBQAAAAA=&#10;">
              <v:stroke joinstyle="miter"/>
              <w10:wrap type="square" anchory="page"/>
            </v:line>
          </w:pict>
        </mc:Fallback>
      </mc:AlternateContent>
    </w:r>
  </w:p>
  <w:p w14:paraId="128A1A6C" w14:textId="45EA5E0C" w:rsidR="008C797E" w:rsidRPr="000C39E1" w:rsidRDefault="00AF7D3A" w:rsidP="000C39E1">
    <w:pPr>
      <w:tabs>
        <w:tab w:val="left" w:pos="0"/>
        <w:tab w:val="center" w:pos="5400"/>
        <w:tab w:val="right" w:pos="10800"/>
      </w:tabs>
      <w:spacing w:after="0" w:line="240" w:lineRule="auto"/>
      <w:rPr>
        <w:rFonts w:cs="Arial"/>
        <w:sz w:val="16"/>
        <w:szCs w:val="16"/>
      </w:rPr>
    </w:pPr>
    <w:r>
      <w:rPr>
        <w:rFonts w:cs="Arial"/>
        <w:noProof/>
        <w:sz w:val="16"/>
        <w:szCs w:val="16"/>
      </w:rPr>
      <w:fldChar w:fldCharType="begin"/>
    </w:r>
    <w:r>
      <w:rPr>
        <w:rFonts w:cs="Arial"/>
        <w:noProof/>
        <w:sz w:val="16"/>
        <w:szCs w:val="16"/>
      </w:rPr>
      <w:instrText xml:space="preserve"> DATE  \@ "MMM yyyy"  \* MERGEFORMAT </w:instrText>
    </w:r>
    <w:r>
      <w:rPr>
        <w:rFonts w:cs="Arial"/>
        <w:noProof/>
        <w:sz w:val="16"/>
        <w:szCs w:val="16"/>
      </w:rPr>
      <w:fldChar w:fldCharType="separate"/>
    </w:r>
    <w:r w:rsidR="002E783F">
      <w:rPr>
        <w:rFonts w:cs="Arial"/>
        <w:noProof/>
        <w:sz w:val="16"/>
        <w:szCs w:val="16"/>
      </w:rPr>
      <w:t>Jul 2026</w:t>
    </w:r>
    <w:r>
      <w:rPr>
        <w:rFonts w:cs="Arial"/>
        <w:noProof/>
        <w:sz w:val="16"/>
        <w:szCs w:val="16"/>
      </w:rPr>
      <w:fldChar w:fldCharType="end"/>
    </w:r>
    <w:r w:rsidR="000C39E1">
      <w:rPr>
        <w:rFonts w:cs="Arial"/>
        <w:sz w:val="16"/>
        <w:szCs w:val="16"/>
      </w:rPr>
      <w:tab/>
    </w:r>
    <w:r w:rsidR="000C39E1" w:rsidRPr="001A1353">
      <w:rPr>
        <w:rFonts w:cs="Arial"/>
        <w:sz w:val="16"/>
        <w:szCs w:val="16"/>
      </w:rPr>
      <w:t>22 READE STREET, 1</w:t>
    </w:r>
    <w:r w:rsidR="000C39E1" w:rsidRPr="001A1353">
      <w:rPr>
        <w:rFonts w:cs="Arial"/>
        <w:sz w:val="16"/>
        <w:szCs w:val="16"/>
        <w:vertAlign w:val="superscript"/>
      </w:rPr>
      <w:t>ST</w:t>
    </w:r>
    <w:r w:rsidR="000C39E1" w:rsidRPr="001A1353">
      <w:rPr>
        <w:rFonts w:cs="Arial"/>
        <w:sz w:val="16"/>
        <w:szCs w:val="16"/>
      </w:rPr>
      <w:t xml:space="preserve"> FLOOR, NEW YORK, NY 10007 </w:t>
    </w:r>
    <w:r w:rsidR="000C39E1">
      <w:rPr>
        <w:rFonts w:cs="Arial"/>
        <w:sz w:val="16"/>
        <w:szCs w:val="16"/>
      </w:rPr>
      <w:t>·</w:t>
    </w:r>
    <w:r w:rsidR="00C312D8">
      <w:rPr>
        <w:rFonts w:cs="Arial"/>
        <w:sz w:val="16"/>
        <w:szCs w:val="16"/>
      </w:rPr>
      <w:t xml:space="preserve"> </w:t>
    </w:r>
    <w:r w:rsidR="000C39E1" w:rsidRPr="001A1353">
      <w:rPr>
        <w:rFonts w:cs="Arial"/>
        <w:sz w:val="16"/>
        <w:szCs w:val="16"/>
      </w:rPr>
      <w:t>(212) 386</w:t>
    </w:r>
    <w:r w:rsidR="00191801">
      <w:rPr>
        <w:rFonts w:cs="Arial"/>
        <w:sz w:val="16"/>
        <w:szCs w:val="16"/>
      </w:rPr>
      <w:t>-</w:t>
    </w:r>
    <w:r w:rsidR="000C39E1" w:rsidRPr="001A1353">
      <w:rPr>
        <w:rFonts w:cs="Arial"/>
        <w:sz w:val="16"/>
        <w:szCs w:val="16"/>
      </w:rPr>
      <w:t xml:space="preserve">0009 </w:t>
    </w:r>
    <w:r w:rsidR="000C39E1">
      <w:rPr>
        <w:rFonts w:cs="Arial"/>
        <w:sz w:val="16"/>
        <w:szCs w:val="16"/>
      </w:rPr>
      <w:t>·</w:t>
    </w:r>
    <w:r w:rsidR="000C39E1" w:rsidRPr="001A1353">
      <w:rPr>
        <w:rFonts w:cs="Arial"/>
        <w:sz w:val="16"/>
        <w:szCs w:val="16"/>
      </w:rPr>
      <w:t xml:space="preserve"> </w:t>
    </w:r>
    <w:hyperlink r:id="rId1" w:history="1">
      <w:r w:rsidR="00E80EC0" w:rsidRPr="002F6112">
        <w:rPr>
          <w:rStyle w:val="Hyperlink"/>
          <w:rFonts w:cs="Arial"/>
          <w:color w:val="auto"/>
          <w:sz w:val="16"/>
          <w:szCs w:val="16"/>
          <w:u w:val="none"/>
        </w:rPr>
        <w:t>WWW.NYC.GOV/BSA</w:t>
      </w:r>
    </w:hyperlink>
    <w:r w:rsidR="000C39E1">
      <w:rPr>
        <w:rFonts w:cs="Arial"/>
        <w:sz w:val="16"/>
        <w:szCs w:val="16"/>
      </w:rPr>
      <w:tab/>
    </w:r>
    <w:r w:rsidR="000C39E1" w:rsidRPr="000C39E1">
      <w:rPr>
        <w:rFonts w:cs="Arial"/>
        <w:sz w:val="16"/>
        <w:szCs w:val="16"/>
      </w:rPr>
      <w:fldChar w:fldCharType="begin"/>
    </w:r>
    <w:r w:rsidR="000C39E1" w:rsidRPr="000C39E1">
      <w:rPr>
        <w:rFonts w:cs="Arial"/>
        <w:sz w:val="16"/>
        <w:szCs w:val="16"/>
      </w:rPr>
      <w:instrText xml:space="preserve"> PAGE   \* MERGEFORMAT </w:instrText>
    </w:r>
    <w:r w:rsidR="000C39E1" w:rsidRPr="000C39E1">
      <w:rPr>
        <w:rFonts w:cs="Arial"/>
        <w:sz w:val="16"/>
        <w:szCs w:val="16"/>
      </w:rPr>
      <w:fldChar w:fldCharType="separate"/>
    </w:r>
    <w:r w:rsidR="000C39E1">
      <w:rPr>
        <w:rFonts w:cs="Arial"/>
        <w:sz w:val="16"/>
        <w:szCs w:val="16"/>
      </w:rPr>
      <w:t>1</w:t>
    </w:r>
    <w:r w:rsidR="000C39E1" w:rsidRPr="000C39E1">
      <w:rPr>
        <w:rFonts w:cs="Arial"/>
        <w:noProof/>
        <w:sz w:val="16"/>
        <w:szCs w:val="16"/>
      </w:rPr>
      <w:fldChar w:fldCharType="end"/>
    </w:r>
    <w:r w:rsidR="000C39E1" w:rsidRPr="000C39E1">
      <w:rPr>
        <w:rFonts w:cs="Arial"/>
        <w:noProof/>
        <w:sz w:val="16"/>
        <w:szCs w:val="16"/>
      </w:rPr>
      <w:t>/</w:t>
    </w:r>
    <w:r w:rsidR="000C39E1" w:rsidRPr="000C39E1">
      <w:rPr>
        <w:rFonts w:cs="Arial"/>
        <w:noProof/>
        <w:sz w:val="16"/>
        <w:szCs w:val="16"/>
      </w:rPr>
      <w:fldChar w:fldCharType="begin"/>
    </w:r>
    <w:r w:rsidR="000C39E1" w:rsidRPr="000C39E1">
      <w:rPr>
        <w:rFonts w:cs="Arial"/>
        <w:noProof/>
        <w:sz w:val="16"/>
        <w:szCs w:val="16"/>
      </w:rPr>
      <w:instrText xml:space="preserve"> NUMPAGES  \* Arabic  \* MERGEFORMAT </w:instrText>
    </w:r>
    <w:r w:rsidR="000C39E1" w:rsidRPr="000C39E1">
      <w:rPr>
        <w:rFonts w:cs="Arial"/>
        <w:noProof/>
        <w:sz w:val="16"/>
        <w:szCs w:val="16"/>
      </w:rPr>
      <w:fldChar w:fldCharType="separate"/>
    </w:r>
    <w:r w:rsidR="000C39E1">
      <w:rPr>
        <w:rFonts w:cs="Arial"/>
        <w:noProof/>
        <w:sz w:val="16"/>
        <w:szCs w:val="16"/>
      </w:rPr>
      <w:t>2</w:t>
    </w:r>
    <w:r w:rsidR="000C39E1" w:rsidRPr="000C39E1">
      <w:rPr>
        <w:rFonts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ABD4A" w14:textId="77777777" w:rsidR="00CA295F" w:rsidRDefault="00CA295F" w:rsidP="00CA295F">
    <w:pPr>
      <w:spacing w:after="0" w:line="240" w:lineRule="auto"/>
      <w:jc w:val="center"/>
      <w:rPr>
        <w:rFonts w:asciiTheme="majorHAnsi" w:hAnsiTheme="majorHAnsi" w:cstheme="majorHAnsi"/>
        <w:color w:val="6F79A2" w:themeColor="text1" w:themeTint="A6"/>
        <w:sz w:val="16"/>
        <w:szCs w:val="16"/>
      </w:rPr>
    </w:pPr>
    <w:r w:rsidRPr="00123F1B">
      <w:rPr>
        <w:noProof/>
      </w:rPr>
      <mc:AlternateContent>
        <mc:Choice Requires="wps">
          <w:drawing>
            <wp:anchor distT="0" distB="0" distL="114300" distR="114300" simplePos="0" relativeHeight="251658240" behindDoc="0" locked="0" layoutInCell="1" allowOverlap="1" wp14:anchorId="328A878C" wp14:editId="4F4D2F2A">
              <wp:simplePos x="0" y="0"/>
              <wp:positionH relativeFrom="column">
                <wp:posOffset>0</wp:posOffset>
              </wp:positionH>
              <wp:positionV relativeFrom="page">
                <wp:posOffset>9544464</wp:posOffset>
              </wp:positionV>
              <wp:extent cx="6858000" cy="0"/>
              <wp:effectExtent l="0" t="0" r="0" b="0"/>
              <wp:wrapSquare wrapText="bothSides"/>
              <wp:docPr id="611733600" name="Straight Connector 7"/>
              <wp:cNvGraphicFramePr/>
              <a:graphic xmlns:a="http://schemas.openxmlformats.org/drawingml/2006/main">
                <a:graphicData uri="http://schemas.microsoft.com/office/word/2010/wordprocessingShape">
                  <wps:wsp>
                    <wps:cNvCnPr/>
                    <wps:spPr>
                      <a:xfrm>
                        <a:off x="0" y="0"/>
                        <a:ext cx="6858000" cy="0"/>
                      </a:xfrm>
                      <a:prstGeom prst="line">
                        <a:avLst/>
                      </a:prstGeom>
                      <a:ln w="3175">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arto="http://schemas.microsoft.com/office/word/2006/arto">
          <w:pict>
            <v:line id="Straight Connector 7"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o:spid="_x0000_s1026" strokeweight=".25pt" from="0,751.55pt" to="540pt,751.55pt" w14:anchorId="415E44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llpvAEAAN4DAAAOAAAAZHJzL2Uyb0RvYy54bWysU8tu2zAQvBfIPxC815JSJDUEyzkkSC5F&#10;E6TtB9DU0iLAF5asJf99l5QtB22BokV1oMTlzuzOcLW5m6xhB8Covet4s6o5Ayd9r92+49++Pr5f&#10;cxaTcL0w3kHHjxD53fbq3WYMLVz7wZsekBGJi+0YOj6kFNqqinIAK+LKB3B0qDxakWiL+6pHMRK7&#10;NdV1Xd9Wo8c+oJcQI0Uf5kO+LfxKgUzPSkVIzHScektlxbLu8lptN6LdowiDlqc2xD90YYV2VHSh&#10;ehBJsO+of6GyWqKPXqWV9LbySmkJRQOpaeqf1HwZRICihcyJYbEp/j9a+flw716QbBhDbGN4waxi&#10;Umjzm/pjUzHruJgFU2KSgrfrm3Vdk6fyfFZdgAFjegJvWf7ouNEu6xCtOHyKiYpR6jklh41jY8c/&#10;NB9vSlb0RveP2ph8FnG/uzfIDiJfYXnyrRHDmzTaGUfBi4jylY4GZv5XUEz31HYzV8jzBQutkBJc&#10;ak68xlF2hilqYQHWfwae8jMUyuz9DXhBlMrepQVstfP4u+ppOres5vyzA7PubMHO98dyvcUaGqLi&#10;3Gng85S+3Rf45bfc/gAAAP//AwBQSwMEFAAGAAgAAAAhAFqT0W7aAAAACwEAAA8AAABkcnMvZG93&#10;bnJldi54bWxMj8FOwzAQRO9I/IO1SFwqarcIFEKcKkLiTkPVsxtv4oh4HcVum/59twcEx30zmp0p&#10;NrMfxAmn2AfSsFoqEEhNsD11Gnbfn08ZiJgMWTMEQg0XjLAp7+8Kk9twpi2e6tQJDqGYGw0upTGX&#10;MjYOvYnLMCKx1obJm8Tn1Ek7mTOH+0GulXqV3vTEH5wZ8cNh81MfvYa3eb0LX2272Luq7rFauKxu&#10;tlo/PszVO4iEc/ozw60+V4eSOx3CkWwUgwYekpi+qOcViJuuMsXs8MtkWcj/G8orAAAA//8DAFBL&#10;AQItABQABgAIAAAAIQC2gziS/gAAAOEBAAATAAAAAAAAAAAAAAAAAAAAAABbQ29udGVudF9UeXBl&#10;c10ueG1sUEsBAi0AFAAGAAgAAAAhADj9If/WAAAAlAEAAAsAAAAAAAAAAAAAAAAALwEAAF9yZWxz&#10;Ly5yZWxzUEsBAi0AFAAGAAgAAAAhAKDeWWm8AQAA3gMAAA4AAAAAAAAAAAAAAAAALgIAAGRycy9l&#10;Mm9Eb2MueG1sUEsBAi0AFAAGAAgAAAAhAFqT0W7aAAAACwEAAA8AAAAAAAAAAAAAAAAAFgQAAGRy&#10;cy9kb3ducmV2LnhtbFBLBQYAAAAABAAEAPMAAAAdBQAAAAA=&#10;">
              <v:stroke joinstyle="miter"/>
              <w10:wrap type="square" anchory="page"/>
            </v:line>
          </w:pict>
        </mc:Fallback>
      </mc:AlternateContent>
    </w:r>
  </w:p>
  <w:p w14:paraId="303CC1BC" w14:textId="21C5DF3C" w:rsidR="00CA295F" w:rsidRPr="000C39E1" w:rsidRDefault="00AF7D3A" w:rsidP="00CA295F">
    <w:pPr>
      <w:tabs>
        <w:tab w:val="left" w:pos="0"/>
        <w:tab w:val="center" w:pos="5400"/>
        <w:tab w:val="right" w:pos="10800"/>
      </w:tabs>
      <w:spacing w:after="0" w:line="240" w:lineRule="auto"/>
      <w:rPr>
        <w:rFonts w:cs="Arial"/>
        <w:sz w:val="16"/>
        <w:szCs w:val="16"/>
      </w:rPr>
    </w:pPr>
    <w:r>
      <w:rPr>
        <w:rFonts w:cs="Arial"/>
        <w:noProof/>
        <w:sz w:val="16"/>
        <w:szCs w:val="16"/>
      </w:rPr>
      <w:fldChar w:fldCharType="begin"/>
    </w:r>
    <w:r>
      <w:rPr>
        <w:rFonts w:cs="Arial"/>
        <w:noProof/>
        <w:sz w:val="16"/>
        <w:szCs w:val="16"/>
      </w:rPr>
      <w:instrText xml:space="preserve"> DATE  \@ "MMM yyyy"  \* MERGEFORMAT </w:instrText>
    </w:r>
    <w:r>
      <w:rPr>
        <w:rFonts w:cs="Arial"/>
        <w:noProof/>
        <w:sz w:val="16"/>
        <w:szCs w:val="16"/>
      </w:rPr>
      <w:fldChar w:fldCharType="separate"/>
    </w:r>
    <w:r w:rsidR="002E783F">
      <w:rPr>
        <w:rFonts w:cs="Arial"/>
        <w:noProof/>
        <w:sz w:val="16"/>
        <w:szCs w:val="16"/>
      </w:rPr>
      <w:t>Jul 2026</w:t>
    </w:r>
    <w:r>
      <w:rPr>
        <w:rFonts w:cs="Arial"/>
        <w:noProof/>
        <w:sz w:val="16"/>
        <w:szCs w:val="16"/>
      </w:rPr>
      <w:fldChar w:fldCharType="end"/>
    </w:r>
    <w:r w:rsidR="000C39E1">
      <w:rPr>
        <w:rFonts w:cs="Arial"/>
        <w:sz w:val="16"/>
        <w:szCs w:val="16"/>
      </w:rPr>
      <w:tab/>
    </w:r>
    <w:r w:rsidR="00CA295F" w:rsidRPr="001A1353">
      <w:rPr>
        <w:rFonts w:cs="Arial"/>
        <w:sz w:val="16"/>
        <w:szCs w:val="16"/>
      </w:rPr>
      <w:t>22 READE STREET, 1</w:t>
    </w:r>
    <w:r w:rsidR="00CA295F" w:rsidRPr="001A1353">
      <w:rPr>
        <w:rFonts w:cs="Arial"/>
        <w:sz w:val="16"/>
        <w:szCs w:val="16"/>
        <w:vertAlign w:val="superscript"/>
      </w:rPr>
      <w:t>ST</w:t>
    </w:r>
    <w:r w:rsidR="00CA295F" w:rsidRPr="001A1353">
      <w:rPr>
        <w:rFonts w:cs="Arial"/>
        <w:sz w:val="16"/>
        <w:szCs w:val="16"/>
      </w:rPr>
      <w:t xml:space="preserve"> FLOOR, NEW YORK, NY 10007 </w:t>
    </w:r>
    <w:r w:rsidR="00CA295F">
      <w:rPr>
        <w:rFonts w:cs="Arial"/>
        <w:sz w:val="16"/>
        <w:szCs w:val="16"/>
      </w:rPr>
      <w:t>·</w:t>
    </w:r>
    <w:r w:rsidR="00CA295F" w:rsidRPr="001A1353">
      <w:rPr>
        <w:rFonts w:cs="Arial"/>
        <w:sz w:val="16"/>
        <w:szCs w:val="16"/>
      </w:rPr>
      <w:t xml:space="preserve"> (212) 386</w:t>
    </w:r>
    <w:r w:rsidR="00191801">
      <w:rPr>
        <w:rFonts w:cs="Arial"/>
        <w:sz w:val="16"/>
        <w:szCs w:val="16"/>
      </w:rPr>
      <w:t>-</w:t>
    </w:r>
    <w:r w:rsidR="00CA295F" w:rsidRPr="001A1353">
      <w:rPr>
        <w:rFonts w:cs="Arial"/>
        <w:sz w:val="16"/>
        <w:szCs w:val="16"/>
      </w:rPr>
      <w:t xml:space="preserve">0009 </w:t>
    </w:r>
    <w:r w:rsidR="00CA295F">
      <w:rPr>
        <w:rFonts w:cs="Arial"/>
        <w:sz w:val="16"/>
        <w:szCs w:val="16"/>
      </w:rPr>
      <w:t>·</w:t>
    </w:r>
    <w:r w:rsidR="00CA295F" w:rsidRPr="001A1353">
      <w:rPr>
        <w:rFonts w:cs="Arial"/>
        <w:sz w:val="16"/>
        <w:szCs w:val="16"/>
      </w:rPr>
      <w:t xml:space="preserve"> </w:t>
    </w:r>
    <w:hyperlink r:id="rId1" w:history="1">
      <w:r w:rsidR="00E80EC0" w:rsidRPr="002F6112">
        <w:rPr>
          <w:rStyle w:val="Hyperlink"/>
          <w:rFonts w:cs="Arial"/>
          <w:color w:val="auto"/>
          <w:sz w:val="16"/>
          <w:szCs w:val="16"/>
          <w:u w:val="none"/>
        </w:rPr>
        <w:t>WWW.NYC.GOV/BSA</w:t>
      </w:r>
    </w:hyperlink>
    <w:r w:rsidR="00CA295F">
      <w:rPr>
        <w:rFonts w:cs="Arial"/>
        <w:sz w:val="16"/>
        <w:szCs w:val="16"/>
      </w:rPr>
      <w:tab/>
    </w:r>
    <w:r w:rsidR="00CA295F" w:rsidRPr="000C39E1">
      <w:rPr>
        <w:rFonts w:cs="Arial"/>
        <w:sz w:val="16"/>
        <w:szCs w:val="16"/>
      </w:rPr>
      <w:fldChar w:fldCharType="begin"/>
    </w:r>
    <w:r w:rsidR="00CA295F" w:rsidRPr="000C39E1">
      <w:rPr>
        <w:rFonts w:cs="Arial"/>
        <w:sz w:val="16"/>
        <w:szCs w:val="16"/>
      </w:rPr>
      <w:instrText xml:space="preserve"> PAGE   \* MERGEFORMAT </w:instrText>
    </w:r>
    <w:r w:rsidR="00CA295F" w:rsidRPr="000C39E1">
      <w:rPr>
        <w:rFonts w:cs="Arial"/>
        <w:sz w:val="16"/>
        <w:szCs w:val="16"/>
      </w:rPr>
      <w:fldChar w:fldCharType="separate"/>
    </w:r>
    <w:r w:rsidR="00CA295F" w:rsidRPr="000C39E1">
      <w:rPr>
        <w:rFonts w:cs="Arial"/>
        <w:sz w:val="16"/>
        <w:szCs w:val="16"/>
      </w:rPr>
      <w:t>2</w:t>
    </w:r>
    <w:r w:rsidR="00CA295F" w:rsidRPr="000C39E1">
      <w:rPr>
        <w:rFonts w:cs="Arial"/>
        <w:noProof/>
        <w:sz w:val="16"/>
        <w:szCs w:val="16"/>
      </w:rPr>
      <w:fldChar w:fldCharType="end"/>
    </w:r>
    <w:r w:rsidR="00CA295F" w:rsidRPr="000C39E1">
      <w:rPr>
        <w:rFonts w:cs="Arial"/>
        <w:noProof/>
        <w:sz w:val="16"/>
        <w:szCs w:val="16"/>
      </w:rPr>
      <w:t>/</w:t>
    </w:r>
    <w:r w:rsidR="00CA295F" w:rsidRPr="000C39E1">
      <w:rPr>
        <w:rFonts w:cs="Arial"/>
        <w:noProof/>
        <w:sz w:val="16"/>
        <w:szCs w:val="16"/>
      </w:rPr>
      <w:fldChar w:fldCharType="begin"/>
    </w:r>
    <w:r w:rsidR="00CA295F" w:rsidRPr="000C39E1">
      <w:rPr>
        <w:rFonts w:cs="Arial"/>
        <w:noProof/>
        <w:sz w:val="16"/>
        <w:szCs w:val="16"/>
      </w:rPr>
      <w:instrText xml:space="preserve"> NUMPAGES  \* Arabic  \* MERGEFORMAT </w:instrText>
    </w:r>
    <w:r w:rsidR="00CA295F" w:rsidRPr="000C39E1">
      <w:rPr>
        <w:rFonts w:cs="Arial"/>
        <w:noProof/>
        <w:sz w:val="16"/>
        <w:szCs w:val="16"/>
      </w:rPr>
      <w:fldChar w:fldCharType="separate"/>
    </w:r>
    <w:r w:rsidR="00CA295F" w:rsidRPr="000C39E1">
      <w:rPr>
        <w:rFonts w:cs="Arial"/>
        <w:noProof/>
        <w:sz w:val="16"/>
        <w:szCs w:val="16"/>
      </w:rPr>
      <w:t>2</w:t>
    </w:r>
    <w:r w:rsidR="00CA295F" w:rsidRPr="000C39E1">
      <w:rPr>
        <w:rFonts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A7B89" w14:textId="77777777" w:rsidR="001D6E01" w:rsidRDefault="001D6E01" w:rsidP="000C0562">
      <w:pPr>
        <w:spacing w:after="0" w:line="240" w:lineRule="auto"/>
      </w:pPr>
      <w:r>
        <w:separator/>
      </w:r>
    </w:p>
  </w:footnote>
  <w:footnote w:type="continuationSeparator" w:id="0">
    <w:p w14:paraId="584C1F6D" w14:textId="77777777" w:rsidR="001D6E01" w:rsidRDefault="001D6E01" w:rsidP="000C05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A03D8" w14:textId="4FD48A82" w:rsidR="008C797E" w:rsidRPr="0015049A" w:rsidRDefault="0015049A" w:rsidP="0015049A">
    <w:pPr>
      <w:pStyle w:val="Heading2"/>
      <w:spacing w:before="0" w:after="300" w:line="240" w:lineRule="auto"/>
      <w:jc w:val="right"/>
    </w:pPr>
    <w:r>
      <w:rPr>
        <w:noProof/>
      </w:rPr>
      <w:drawing>
        <wp:anchor distT="0" distB="0" distL="114300" distR="114300" simplePos="0" relativeHeight="251658243" behindDoc="0" locked="0" layoutInCell="1" allowOverlap="1" wp14:anchorId="4E657A61" wp14:editId="2614CCFB">
          <wp:simplePos x="0" y="0"/>
          <wp:positionH relativeFrom="page">
            <wp:posOffset>457200</wp:posOffset>
          </wp:positionH>
          <wp:positionV relativeFrom="page">
            <wp:posOffset>457200</wp:posOffset>
          </wp:positionV>
          <wp:extent cx="1264147" cy="228600"/>
          <wp:effectExtent l="0" t="0" r="0" b="0"/>
          <wp:wrapNone/>
          <wp:docPr id="1481018715" name="Picture 1" descr="A picture containing text, clip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018715" name="Picture 1" descr="A picture containing text, clipar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64147" cy="228600"/>
                  </a:xfrm>
                  <a:prstGeom prst="rect">
                    <a:avLst/>
                  </a:prstGeom>
                </pic:spPr>
              </pic:pic>
            </a:graphicData>
          </a:graphic>
          <wp14:sizeRelH relativeFrom="margin">
            <wp14:pctWidth>0</wp14:pctWidth>
          </wp14:sizeRelH>
          <wp14:sizeRelV relativeFrom="margin">
            <wp14:pctHeight>0</wp14:pctHeight>
          </wp14:sizeRelV>
        </wp:anchor>
      </w:drawing>
    </w:r>
    <w:r>
      <w:tab/>
    </w:r>
    <w:r w:rsidR="004B030D">
      <w:rPr>
        <w:color w:val="3A405A" w:themeColor="text1"/>
      </w:rPr>
      <w:t>Qualified Action Determination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25553" w14:textId="32182566" w:rsidR="00CA295F" w:rsidRPr="001049D3" w:rsidRDefault="00F27395" w:rsidP="001049D3">
    <w:pPr>
      <w:pStyle w:val="Heading1"/>
      <w:tabs>
        <w:tab w:val="right" w:pos="10800"/>
      </w:tabs>
      <w:spacing w:before="0" w:after="300"/>
      <w:contextualSpacing/>
    </w:pPr>
    <w:r>
      <w:rPr>
        <w:noProof/>
      </w:rPr>
      <w:drawing>
        <wp:anchor distT="0" distB="0" distL="114300" distR="114300" simplePos="0" relativeHeight="251658242" behindDoc="0" locked="0" layoutInCell="1" allowOverlap="1" wp14:anchorId="0DA055AD" wp14:editId="5B038ECF">
          <wp:simplePos x="0" y="0"/>
          <wp:positionH relativeFrom="page">
            <wp:posOffset>457200</wp:posOffset>
          </wp:positionH>
          <wp:positionV relativeFrom="page">
            <wp:posOffset>458470</wp:posOffset>
          </wp:positionV>
          <wp:extent cx="1974850" cy="499110"/>
          <wp:effectExtent l="0" t="0" r="6350" b="0"/>
          <wp:wrapNone/>
          <wp:docPr id="17020867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086706"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850" cy="499110"/>
                  </a:xfrm>
                  <a:prstGeom prst="rect">
                    <a:avLst/>
                  </a:prstGeom>
                  <a:noFill/>
                  <a:ln>
                    <a:noFill/>
                  </a:ln>
                </pic:spPr>
              </pic:pic>
            </a:graphicData>
          </a:graphic>
          <wp14:sizeRelH relativeFrom="page">
            <wp14:pctWidth>0</wp14:pctWidth>
          </wp14:sizeRelH>
          <wp14:sizeRelV relativeFrom="page">
            <wp14:pctHeight>0</wp14:pctHeight>
          </wp14:sizeRelV>
        </wp:anchor>
      </w:drawing>
    </w:r>
    <w:r w:rsidR="001049D3">
      <w:tab/>
    </w:r>
    <w:r w:rsidR="00BB4450">
      <w:t>Qualified Action Determination Form</w:t>
    </w:r>
    <w:r w:rsidR="001049D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5794F"/>
    <w:multiLevelType w:val="multilevel"/>
    <w:tmpl w:val="30A0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30701E"/>
    <w:multiLevelType w:val="hybridMultilevel"/>
    <w:tmpl w:val="DE9216DA"/>
    <w:lvl w:ilvl="0" w:tplc="94B6B402">
      <w:start w:val="1"/>
      <w:numFmt w:val="upp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63870799"/>
    <w:multiLevelType w:val="hybridMultilevel"/>
    <w:tmpl w:val="3EEAF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3740541">
    <w:abstractNumId w:val="1"/>
  </w:num>
  <w:num w:numId="2" w16cid:durableId="684984569">
    <w:abstractNumId w:val="0"/>
  </w:num>
  <w:num w:numId="3" w16cid:durableId="17459556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1E3"/>
    <w:rsid w:val="00011DD2"/>
    <w:rsid w:val="00056A06"/>
    <w:rsid w:val="00091FD8"/>
    <w:rsid w:val="00096368"/>
    <w:rsid w:val="000C0562"/>
    <w:rsid w:val="000C2CDB"/>
    <w:rsid w:val="000C39E1"/>
    <w:rsid w:val="000C7DC1"/>
    <w:rsid w:val="000F762A"/>
    <w:rsid w:val="001049D3"/>
    <w:rsid w:val="001051A1"/>
    <w:rsid w:val="0011145C"/>
    <w:rsid w:val="00123B48"/>
    <w:rsid w:val="00123F1B"/>
    <w:rsid w:val="0014092C"/>
    <w:rsid w:val="0015049A"/>
    <w:rsid w:val="00152C32"/>
    <w:rsid w:val="00184034"/>
    <w:rsid w:val="00191801"/>
    <w:rsid w:val="001A33FA"/>
    <w:rsid w:val="001B25F0"/>
    <w:rsid w:val="001C0845"/>
    <w:rsid w:val="001C0D38"/>
    <w:rsid w:val="001D6E01"/>
    <w:rsid w:val="001F66D8"/>
    <w:rsid w:val="00203E95"/>
    <w:rsid w:val="00214282"/>
    <w:rsid w:val="00216678"/>
    <w:rsid w:val="00217CC3"/>
    <w:rsid w:val="00231CF2"/>
    <w:rsid w:val="0026524A"/>
    <w:rsid w:val="00290637"/>
    <w:rsid w:val="002A3B33"/>
    <w:rsid w:val="002D4F39"/>
    <w:rsid w:val="002D6575"/>
    <w:rsid w:val="002E19F8"/>
    <w:rsid w:val="002E1EB0"/>
    <w:rsid w:val="002E783F"/>
    <w:rsid w:val="002F05B4"/>
    <w:rsid w:val="00351EF3"/>
    <w:rsid w:val="0036279E"/>
    <w:rsid w:val="00364EFF"/>
    <w:rsid w:val="00387971"/>
    <w:rsid w:val="00392AF6"/>
    <w:rsid w:val="0039380F"/>
    <w:rsid w:val="0039578C"/>
    <w:rsid w:val="003B0A59"/>
    <w:rsid w:val="003B632B"/>
    <w:rsid w:val="003E342E"/>
    <w:rsid w:val="003E6C49"/>
    <w:rsid w:val="00413E02"/>
    <w:rsid w:val="004267B7"/>
    <w:rsid w:val="00453D1B"/>
    <w:rsid w:val="00460BAD"/>
    <w:rsid w:val="004B030D"/>
    <w:rsid w:val="004D14FF"/>
    <w:rsid w:val="004D2530"/>
    <w:rsid w:val="004E529E"/>
    <w:rsid w:val="004F5F53"/>
    <w:rsid w:val="00503794"/>
    <w:rsid w:val="00541E73"/>
    <w:rsid w:val="00557288"/>
    <w:rsid w:val="00562655"/>
    <w:rsid w:val="005773B1"/>
    <w:rsid w:val="005830BC"/>
    <w:rsid w:val="005A3861"/>
    <w:rsid w:val="005C14C4"/>
    <w:rsid w:val="005D3190"/>
    <w:rsid w:val="005D71FD"/>
    <w:rsid w:val="005E1928"/>
    <w:rsid w:val="005F4EE0"/>
    <w:rsid w:val="006053AD"/>
    <w:rsid w:val="00630B71"/>
    <w:rsid w:val="006326B7"/>
    <w:rsid w:val="00634BA1"/>
    <w:rsid w:val="00641A91"/>
    <w:rsid w:val="006466FC"/>
    <w:rsid w:val="00650C15"/>
    <w:rsid w:val="0065438B"/>
    <w:rsid w:val="0067490B"/>
    <w:rsid w:val="006749CE"/>
    <w:rsid w:val="00686A49"/>
    <w:rsid w:val="00696DA8"/>
    <w:rsid w:val="00697BA8"/>
    <w:rsid w:val="006B7DB4"/>
    <w:rsid w:val="006C70C7"/>
    <w:rsid w:val="00727F97"/>
    <w:rsid w:val="00745C9B"/>
    <w:rsid w:val="007462F7"/>
    <w:rsid w:val="007C601A"/>
    <w:rsid w:val="007E2C2F"/>
    <w:rsid w:val="007E5E9A"/>
    <w:rsid w:val="007F26A9"/>
    <w:rsid w:val="00815477"/>
    <w:rsid w:val="00822B33"/>
    <w:rsid w:val="00825820"/>
    <w:rsid w:val="00860C2D"/>
    <w:rsid w:val="00867DDD"/>
    <w:rsid w:val="00871243"/>
    <w:rsid w:val="008847FA"/>
    <w:rsid w:val="008B5C2B"/>
    <w:rsid w:val="008C0D7B"/>
    <w:rsid w:val="008C797E"/>
    <w:rsid w:val="008C7DD9"/>
    <w:rsid w:val="008F3E74"/>
    <w:rsid w:val="008F5B67"/>
    <w:rsid w:val="008F6811"/>
    <w:rsid w:val="00901709"/>
    <w:rsid w:val="0090469F"/>
    <w:rsid w:val="009219B4"/>
    <w:rsid w:val="00926434"/>
    <w:rsid w:val="00971757"/>
    <w:rsid w:val="009718F1"/>
    <w:rsid w:val="009725B7"/>
    <w:rsid w:val="00973DE2"/>
    <w:rsid w:val="009B4E72"/>
    <w:rsid w:val="009C4D54"/>
    <w:rsid w:val="009E4079"/>
    <w:rsid w:val="009E473C"/>
    <w:rsid w:val="009F11EE"/>
    <w:rsid w:val="009F3508"/>
    <w:rsid w:val="00A21A0F"/>
    <w:rsid w:val="00A31C54"/>
    <w:rsid w:val="00A4592B"/>
    <w:rsid w:val="00A52B86"/>
    <w:rsid w:val="00A543C1"/>
    <w:rsid w:val="00A57C44"/>
    <w:rsid w:val="00A81FA8"/>
    <w:rsid w:val="00AA3E31"/>
    <w:rsid w:val="00AB0CD8"/>
    <w:rsid w:val="00AC11F8"/>
    <w:rsid w:val="00AE1CBF"/>
    <w:rsid w:val="00AE5FCB"/>
    <w:rsid w:val="00AF1ED0"/>
    <w:rsid w:val="00AF7D3A"/>
    <w:rsid w:val="00B17F9B"/>
    <w:rsid w:val="00B273E9"/>
    <w:rsid w:val="00B6266E"/>
    <w:rsid w:val="00B64E55"/>
    <w:rsid w:val="00B72C61"/>
    <w:rsid w:val="00B73E2F"/>
    <w:rsid w:val="00BA2D31"/>
    <w:rsid w:val="00BB4450"/>
    <w:rsid w:val="00C312D8"/>
    <w:rsid w:val="00C344EB"/>
    <w:rsid w:val="00C42022"/>
    <w:rsid w:val="00C561E3"/>
    <w:rsid w:val="00C71B10"/>
    <w:rsid w:val="00C72595"/>
    <w:rsid w:val="00CA295F"/>
    <w:rsid w:val="00CB76C3"/>
    <w:rsid w:val="00CC3AE3"/>
    <w:rsid w:val="00CC7C8E"/>
    <w:rsid w:val="00CD2FDB"/>
    <w:rsid w:val="00CD6EC2"/>
    <w:rsid w:val="00D00B1F"/>
    <w:rsid w:val="00D01868"/>
    <w:rsid w:val="00D03DBE"/>
    <w:rsid w:val="00D104AB"/>
    <w:rsid w:val="00D14BCB"/>
    <w:rsid w:val="00D1701A"/>
    <w:rsid w:val="00D2711A"/>
    <w:rsid w:val="00D31274"/>
    <w:rsid w:val="00D36F00"/>
    <w:rsid w:val="00D4089F"/>
    <w:rsid w:val="00D41EAD"/>
    <w:rsid w:val="00D441ED"/>
    <w:rsid w:val="00D466D1"/>
    <w:rsid w:val="00D61DD9"/>
    <w:rsid w:val="00D6323E"/>
    <w:rsid w:val="00D84D3C"/>
    <w:rsid w:val="00D868FC"/>
    <w:rsid w:val="00DA4DF6"/>
    <w:rsid w:val="00DB315E"/>
    <w:rsid w:val="00DB3210"/>
    <w:rsid w:val="00DC43DD"/>
    <w:rsid w:val="00DC6A22"/>
    <w:rsid w:val="00DE6C63"/>
    <w:rsid w:val="00DF4C3C"/>
    <w:rsid w:val="00E2140A"/>
    <w:rsid w:val="00E46F15"/>
    <w:rsid w:val="00E47A53"/>
    <w:rsid w:val="00E66A16"/>
    <w:rsid w:val="00E7635C"/>
    <w:rsid w:val="00E80EC0"/>
    <w:rsid w:val="00E81639"/>
    <w:rsid w:val="00EF7C47"/>
    <w:rsid w:val="00F03C30"/>
    <w:rsid w:val="00F12C19"/>
    <w:rsid w:val="00F2304C"/>
    <w:rsid w:val="00F27062"/>
    <w:rsid w:val="00F27395"/>
    <w:rsid w:val="00F342E2"/>
    <w:rsid w:val="00F8282C"/>
    <w:rsid w:val="00F8542A"/>
    <w:rsid w:val="00F94A2C"/>
    <w:rsid w:val="00F95031"/>
    <w:rsid w:val="00FA3D44"/>
    <w:rsid w:val="00FA4397"/>
    <w:rsid w:val="00FB6412"/>
    <w:rsid w:val="00FC506F"/>
    <w:rsid w:val="00FE6AD1"/>
    <w:rsid w:val="00FF5DE2"/>
    <w:rsid w:val="0C779910"/>
    <w:rsid w:val="186760FE"/>
    <w:rsid w:val="209A24B0"/>
    <w:rsid w:val="24AA5D3D"/>
    <w:rsid w:val="2EDD2318"/>
    <w:rsid w:val="32C6496C"/>
    <w:rsid w:val="4152FDF2"/>
    <w:rsid w:val="4192338D"/>
    <w:rsid w:val="42653654"/>
    <w:rsid w:val="427B8BF8"/>
    <w:rsid w:val="4B1A2859"/>
    <w:rsid w:val="4B4E4A0B"/>
    <w:rsid w:val="563437C6"/>
    <w:rsid w:val="63A00B92"/>
    <w:rsid w:val="6FAC2E80"/>
    <w:rsid w:val="73BFADFF"/>
    <w:rsid w:val="753FD7A1"/>
    <w:rsid w:val="7C560DB0"/>
    <w:rsid w:val="7EC82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4AE02"/>
  <w15:chartTrackingRefBased/>
  <w15:docId w15:val="{662B8835-C566-409F-957B-09AB9FDDC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282"/>
    <w:rPr>
      <w:rFonts w:ascii="Arial" w:hAnsi="Arial"/>
      <w:sz w:val="20"/>
    </w:rPr>
  </w:style>
  <w:style w:type="paragraph" w:styleId="Heading1">
    <w:name w:val="heading 1"/>
    <w:basedOn w:val="Normal"/>
    <w:next w:val="Normal"/>
    <w:link w:val="Heading1Char"/>
    <w:uiPriority w:val="9"/>
    <w:qFormat/>
    <w:rsid w:val="005D3190"/>
    <w:pPr>
      <w:keepNext/>
      <w:keepLines/>
      <w:spacing w:before="80" w:after="240"/>
      <w:outlineLvl w:val="0"/>
    </w:pPr>
    <w:rPr>
      <w:rFonts w:eastAsiaTheme="majorEastAsia" w:cstheme="majorBidi"/>
      <w:b/>
      <w:color w:val="3A405A"/>
      <w:sz w:val="36"/>
      <w:szCs w:val="32"/>
    </w:rPr>
  </w:style>
  <w:style w:type="paragraph" w:styleId="Heading2">
    <w:name w:val="heading 2"/>
    <w:basedOn w:val="Normal"/>
    <w:next w:val="Normal"/>
    <w:link w:val="Heading2Char"/>
    <w:uiPriority w:val="9"/>
    <w:unhideWhenUsed/>
    <w:qFormat/>
    <w:rsid w:val="005D3190"/>
    <w:pPr>
      <w:keepNext/>
      <w:keepLines/>
      <w:spacing w:before="160"/>
      <w:outlineLvl w:val="1"/>
    </w:pPr>
    <w:rPr>
      <w:rFonts w:eastAsiaTheme="majorEastAsia" w:cstheme="majorBidi"/>
      <w:b/>
      <w:color w:val="3A405A"/>
      <w:sz w:val="28"/>
      <w:szCs w:val="26"/>
    </w:rPr>
  </w:style>
  <w:style w:type="paragraph" w:styleId="Heading3">
    <w:name w:val="heading 3"/>
    <w:basedOn w:val="Normal"/>
    <w:next w:val="Normal"/>
    <w:link w:val="Heading3Char"/>
    <w:uiPriority w:val="9"/>
    <w:unhideWhenUsed/>
    <w:qFormat/>
    <w:rsid w:val="007E5E9A"/>
    <w:pPr>
      <w:keepNext/>
      <w:keepLines/>
      <w:spacing w:before="160"/>
      <w:outlineLvl w:val="2"/>
    </w:pPr>
    <w:rPr>
      <w:rFonts w:eastAsiaTheme="majorEastAsia" w:cstheme="majorBidi"/>
      <w:b/>
      <w:color w:val="3A405A"/>
      <w:szCs w:val="24"/>
    </w:rPr>
  </w:style>
  <w:style w:type="paragraph" w:styleId="Heading4">
    <w:name w:val="heading 4"/>
    <w:basedOn w:val="Normal"/>
    <w:next w:val="Normal"/>
    <w:link w:val="Heading4Char"/>
    <w:uiPriority w:val="9"/>
    <w:unhideWhenUsed/>
    <w:qFormat/>
    <w:rsid w:val="007E5E9A"/>
    <w:pPr>
      <w:keepNext/>
      <w:keepLines/>
      <w:outlineLvl w:val="3"/>
    </w:pPr>
    <w:rPr>
      <w:rFonts w:eastAsiaTheme="majorEastAsia" w:cstheme="majorBidi"/>
      <w:i/>
      <w:iCs/>
      <w:color w:val="3A405A"/>
    </w:rPr>
  </w:style>
  <w:style w:type="paragraph" w:styleId="Heading5">
    <w:name w:val="heading 5"/>
    <w:basedOn w:val="Normal"/>
    <w:next w:val="Normal"/>
    <w:link w:val="Heading5Char"/>
    <w:uiPriority w:val="9"/>
    <w:semiHidden/>
    <w:unhideWhenUsed/>
    <w:qFormat/>
    <w:rsid w:val="00217CC3"/>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3190"/>
    <w:rPr>
      <w:rFonts w:ascii="Arial" w:eastAsiaTheme="majorEastAsia" w:hAnsi="Arial" w:cstheme="majorBidi"/>
      <w:b/>
      <w:color w:val="3A405A"/>
      <w:sz w:val="36"/>
      <w:szCs w:val="32"/>
    </w:rPr>
  </w:style>
  <w:style w:type="character" w:customStyle="1" w:styleId="Heading3Char">
    <w:name w:val="Heading 3 Char"/>
    <w:basedOn w:val="DefaultParagraphFont"/>
    <w:link w:val="Heading3"/>
    <w:uiPriority w:val="9"/>
    <w:rsid w:val="007E5E9A"/>
    <w:rPr>
      <w:rFonts w:ascii="Arial" w:eastAsiaTheme="majorEastAsia" w:hAnsi="Arial" w:cstheme="majorBidi"/>
      <w:b/>
      <w:color w:val="3A405A"/>
      <w:sz w:val="20"/>
      <w:szCs w:val="24"/>
    </w:rPr>
  </w:style>
  <w:style w:type="character" w:styleId="Hyperlink">
    <w:name w:val="Hyperlink"/>
    <w:basedOn w:val="DefaultParagraphFont"/>
    <w:uiPriority w:val="99"/>
    <w:unhideWhenUsed/>
    <w:rsid w:val="00217CC3"/>
    <w:rPr>
      <w:rFonts w:ascii="Arial" w:hAnsi="Arial"/>
      <w:color w:val="2939B1" w:themeColor="accent6"/>
      <w:sz w:val="20"/>
      <w:u w:val="single"/>
    </w:rPr>
  </w:style>
  <w:style w:type="table" w:styleId="TableGrid">
    <w:name w:val="Table Grid"/>
    <w:basedOn w:val="TableNormal"/>
    <w:uiPriority w:val="1"/>
    <w:rsid w:val="00123F1B"/>
    <w:pPr>
      <w:spacing w:before="120" w:after="0" w:line="240" w:lineRule="auto"/>
    </w:pPr>
    <w:rPr>
      <w:rFonts w:eastAsiaTheme="minorEastAsia"/>
      <w:kern w:val="0"/>
      <w:lang w:eastAsia="ja-JP"/>
      <w14:ligatures w14:val="none"/>
    </w:rPr>
    <w:tblPr>
      <w:tblBorders>
        <w:top w:val="single" w:sz="4" w:space="0" w:color="3A405A" w:themeColor="text1"/>
        <w:left w:val="single" w:sz="4" w:space="0" w:color="3A405A" w:themeColor="text1"/>
        <w:bottom w:val="single" w:sz="4" w:space="0" w:color="3A405A" w:themeColor="text1"/>
        <w:right w:val="single" w:sz="4" w:space="0" w:color="3A405A" w:themeColor="text1"/>
        <w:insideH w:val="single" w:sz="4" w:space="0" w:color="3A405A" w:themeColor="text1"/>
        <w:insideV w:val="single" w:sz="4" w:space="0" w:color="3A405A" w:themeColor="text1"/>
      </w:tblBorders>
    </w:tblPr>
  </w:style>
  <w:style w:type="paragraph" w:styleId="ListParagraph">
    <w:name w:val="List Paragraph"/>
    <w:basedOn w:val="Normal"/>
    <w:uiPriority w:val="34"/>
    <w:unhideWhenUsed/>
    <w:qFormat/>
    <w:rsid w:val="0014092C"/>
    <w:pPr>
      <w:spacing w:before="120" w:after="200"/>
      <w:ind w:left="720"/>
    </w:pPr>
    <w:rPr>
      <w:rFonts w:eastAsiaTheme="minorEastAsia"/>
      <w:kern w:val="0"/>
      <w:lang w:eastAsia="ja-JP"/>
      <w14:ligatures w14:val="none"/>
    </w:rPr>
  </w:style>
  <w:style w:type="paragraph" w:styleId="NoSpacing">
    <w:name w:val="No Spacing"/>
    <w:uiPriority w:val="1"/>
    <w:qFormat/>
    <w:rsid w:val="00091FD8"/>
    <w:pPr>
      <w:spacing w:after="0" w:line="240" w:lineRule="auto"/>
    </w:pPr>
    <w:rPr>
      <w:rFonts w:ascii="Calibri Light" w:hAnsi="Calibri Light"/>
    </w:rPr>
  </w:style>
  <w:style w:type="character" w:customStyle="1" w:styleId="Heading2Char">
    <w:name w:val="Heading 2 Char"/>
    <w:basedOn w:val="DefaultParagraphFont"/>
    <w:link w:val="Heading2"/>
    <w:uiPriority w:val="9"/>
    <w:rsid w:val="005D3190"/>
    <w:rPr>
      <w:rFonts w:ascii="Arial" w:eastAsiaTheme="majorEastAsia" w:hAnsi="Arial" w:cstheme="majorBidi"/>
      <w:b/>
      <w:color w:val="3A405A"/>
      <w:sz w:val="28"/>
      <w:szCs w:val="26"/>
    </w:rPr>
  </w:style>
  <w:style w:type="character" w:customStyle="1" w:styleId="Heading4Char">
    <w:name w:val="Heading 4 Char"/>
    <w:basedOn w:val="DefaultParagraphFont"/>
    <w:link w:val="Heading4"/>
    <w:uiPriority w:val="9"/>
    <w:rsid w:val="007E5E9A"/>
    <w:rPr>
      <w:rFonts w:ascii="Arial" w:eastAsiaTheme="majorEastAsia" w:hAnsi="Arial" w:cstheme="majorBidi"/>
      <w:i/>
      <w:iCs/>
      <w:color w:val="3A405A"/>
      <w:sz w:val="20"/>
    </w:rPr>
  </w:style>
  <w:style w:type="paragraph" w:styleId="Header">
    <w:name w:val="header"/>
    <w:basedOn w:val="Normal"/>
    <w:link w:val="HeaderChar"/>
    <w:uiPriority w:val="99"/>
    <w:unhideWhenUsed/>
    <w:rsid w:val="005D31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3190"/>
    <w:rPr>
      <w:rFonts w:ascii="Arial" w:hAnsi="Arial"/>
      <w:sz w:val="20"/>
    </w:rPr>
  </w:style>
  <w:style w:type="paragraph" w:styleId="Footer">
    <w:name w:val="footer"/>
    <w:basedOn w:val="Normal"/>
    <w:link w:val="FooterChar"/>
    <w:uiPriority w:val="99"/>
    <w:unhideWhenUsed/>
    <w:rsid w:val="005D31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3190"/>
    <w:rPr>
      <w:rFonts w:ascii="Arial" w:hAnsi="Arial"/>
      <w:sz w:val="20"/>
    </w:rPr>
  </w:style>
  <w:style w:type="character" w:styleId="PlaceholderText">
    <w:name w:val="Placeholder Text"/>
    <w:basedOn w:val="DefaultParagraphFont"/>
    <w:uiPriority w:val="99"/>
    <w:semiHidden/>
    <w:rsid w:val="00C72595"/>
    <w:rPr>
      <w:color w:val="666666"/>
    </w:rPr>
  </w:style>
  <w:style w:type="character" w:customStyle="1" w:styleId="Heading5Char">
    <w:name w:val="Heading 5 Char"/>
    <w:basedOn w:val="DefaultParagraphFont"/>
    <w:link w:val="Heading5"/>
    <w:uiPriority w:val="9"/>
    <w:semiHidden/>
    <w:rsid w:val="00217CC3"/>
    <w:rPr>
      <w:rFonts w:ascii="Arial" w:eastAsiaTheme="majorEastAsia" w:hAnsi="Arial" w:cstheme="majorBidi"/>
      <w:sz w:val="20"/>
    </w:rPr>
  </w:style>
  <w:style w:type="paragraph" w:customStyle="1" w:styleId="FormField">
    <w:name w:val="Form Field"/>
    <w:link w:val="FormFieldChar"/>
    <w:qFormat/>
    <w:rsid w:val="00C561E3"/>
    <w:pPr>
      <w:spacing w:before="10" w:after="0" w:line="240" w:lineRule="auto"/>
    </w:pPr>
    <w:rPr>
      <w:rFonts w:ascii="Arial" w:eastAsia="Times New Roman" w:hAnsi="Arial"/>
      <w:i/>
      <w:iCs/>
      <w:kern w:val="0"/>
      <w:sz w:val="18"/>
      <w:szCs w:val="18"/>
      <w:lang w:eastAsia="ja-JP"/>
      <w14:ligatures w14:val="none"/>
    </w:rPr>
  </w:style>
  <w:style w:type="character" w:customStyle="1" w:styleId="FormFieldChar">
    <w:name w:val="Form Field Char"/>
    <w:basedOn w:val="DefaultParagraphFont"/>
    <w:link w:val="FormField"/>
    <w:rsid w:val="00C561E3"/>
    <w:rPr>
      <w:rFonts w:ascii="Arial" w:eastAsia="Times New Roman" w:hAnsi="Arial"/>
      <w:i/>
      <w:iCs/>
      <w:kern w:val="0"/>
      <w:sz w:val="18"/>
      <w:szCs w:val="18"/>
      <w:lang w:eastAsia="ja-JP"/>
      <w14:ligatures w14:val="none"/>
    </w:rPr>
  </w:style>
  <w:style w:type="character" w:styleId="UnresolvedMention">
    <w:name w:val="Unresolved Mention"/>
    <w:basedOn w:val="DefaultParagraphFont"/>
    <w:uiPriority w:val="99"/>
    <w:semiHidden/>
    <w:unhideWhenUsed/>
    <w:rsid w:val="00F2304C"/>
    <w:rPr>
      <w:color w:val="605E5C"/>
      <w:shd w:val="clear" w:color="auto" w:fill="E1DFDD"/>
    </w:rPr>
  </w:style>
  <w:style w:type="character" w:styleId="FollowedHyperlink">
    <w:name w:val="FollowedHyperlink"/>
    <w:basedOn w:val="DefaultParagraphFont"/>
    <w:uiPriority w:val="99"/>
    <w:semiHidden/>
    <w:unhideWhenUsed/>
    <w:rsid w:val="00A57C44"/>
    <w:rPr>
      <w:color w:val="3A405A" w:themeColor="followedHyperlink"/>
      <w:u w:val="single"/>
    </w:rPr>
  </w:style>
  <w:style w:type="table" w:customStyle="1" w:styleId="TableGrid1">
    <w:name w:val="Table Grid1"/>
    <w:basedOn w:val="TableNormal"/>
    <w:next w:val="TableGrid"/>
    <w:uiPriority w:val="39"/>
    <w:rsid w:val="00F342E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15477"/>
    <w:rPr>
      <w:sz w:val="16"/>
      <w:szCs w:val="16"/>
    </w:rPr>
  </w:style>
  <w:style w:type="paragraph" w:styleId="CommentText">
    <w:name w:val="annotation text"/>
    <w:basedOn w:val="Normal"/>
    <w:link w:val="CommentTextChar"/>
    <w:uiPriority w:val="99"/>
    <w:unhideWhenUsed/>
    <w:rsid w:val="00815477"/>
    <w:pPr>
      <w:spacing w:line="240" w:lineRule="auto"/>
    </w:pPr>
    <w:rPr>
      <w:szCs w:val="20"/>
    </w:rPr>
  </w:style>
  <w:style w:type="character" w:customStyle="1" w:styleId="CommentTextChar">
    <w:name w:val="Comment Text Char"/>
    <w:basedOn w:val="DefaultParagraphFont"/>
    <w:link w:val="CommentText"/>
    <w:uiPriority w:val="99"/>
    <w:rsid w:val="0081547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15477"/>
    <w:rPr>
      <w:b/>
      <w:bCs/>
    </w:rPr>
  </w:style>
  <w:style w:type="character" w:customStyle="1" w:styleId="CommentSubjectChar">
    <w:name w:val="Comment Subject Char"/>
    <w:basedOn w:val="CommentTextChar"/>
    <w:link w:val="CommentSubject"/>
    <w:uiPriority w:val="99"/>
    <w:semiHidden/>
    <w:rsid w:val="00815477"/>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yc.gov/assets/bsa/downloads/pdf/forms_instructions/bsa_ceqr_checklist_instructions.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yc.gov/assets/planning/downloads/pdf/applicants/special-processes/seqra/qualified-action-guidance-housing-actions.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nyc.gov/bs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nyc.gov/bs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yoon868\OneDrive%20-%20NYC%20O365%20HOSTED\BSA%20Forms%202025\New%20Logo%20and%20Letterhead\BSA%20Letterhead%20Template%202025.dotx" TargetMode="External"/></Relationships>
</file>

<file path=word/theme/theme1.xml><?xml version="1.0" encoding="utf-8"?>
<a:theme xmlns:a="http://schemas.openxmlformats.org/drawingml/2006/main" name="Office Theme">
  <a:themeElements>
    <a:clrScheme name="BSA Forms">
      <a:dk1>
        <a:srgbClr val="3A405A"/>
      </a:dk1>
      <a:lt1>
        <a:srgbClr val="FFFFFC"/>
      </a:lt1>
      <a:dk2>
        <a:srgbClr val="4F5D2F"/>
      </a:dk2>
      <a:lt2>
        <a:srgbClr val="FEFAC9"/>
      </a:lt2>
      <a:accent1>
        <a:srgbClr val="96B77F"/>
      </a:accent1>
      <a:accent2>
        <a:srgbClr val="F5C755"/>
      </a:accent2>
      <a:accent3>
        <a:srgbClr val="208AAE"/>
      </a:accent3>
      <a:accent4>
        <a:srgbClr val="C3ADBD"/>
      </a:accent4>
      <a:accent5>
        <a:srgbClr val="62BBC1"/>
      </a:accent5>
      <a:accent6>
        <a:srgbClr val="2939B1"/>
      </a:accent6>
      <a:hlink>
        <a:srgbClr val="2939B1"/>
      </a:hlink>
      <a:folHlink>
        <a:srgbClr val="3A405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4cf7b8d-ca86-4439-ac94-5248ab1d9262">
      <Terms xmlns="http://schemas.microsoft.com/office/infopath/2007/PartnerControls"/>
    </lcf76f155ced4ddcb4097134ff3c332f>
    <ResolutionIssuedbyMM xmlns="24cf7b8d-ca86-4439-ac94-5248ab1d9262" xsi:nil="true"/>
    <TaxCatchAll xmlns="0f635dc4-4262-4fb3-9df6-57c55f68bc3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238BB9032FE1D429BE4B2F5BD9DEB52" ma:contentTypeVersion="16" ma:contentTypeDescription="Create a new document." ma:contentTypeScope="" ma:versionID="92b40e07b526199fdf8e187b11ef35b4">
  <xsd:schema xmlns:xsd="http://www.w3.org/2001/XMLSchema" xmlns:xs="http://www.w3.org/2001/XMLSchema" xmlns:p="http://schemas.microsoft.com/office/2006/metadata/properties" xmlns:ns2="24cf7b8d-ca86-4439-ac94-5248ab1d9262" xmlns:ns3="0f635dc4-4262-4fb3-9df6-57c55f68bc33" targetNamespace="http://schemas.microsoft.com/office/2006/metadata/properties" ma:root="true" ma:fieldsID="f3a695cebe8de95cc8e749f58031f415" ns2:_="" ns3:_="">
    <xsd:import namespace="24cf7b8d-ca86-4439-ac94-5248ab1d9262"/>
    <xsd:import namespace="0f635dc4-4262-4fb3-9df6-57c55f68bc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ResolutionIssuedbyMM"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cf7b8d-ca86-4439-ac94-5248ab1d92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ResolutionIssuedbyMM" ma:index="16" nillable="true" ma:displayName="Resolution Issued by MM" ma:format="DateOnly" ma:internalName="ResolutionIssuedbyMM">
      <xsd:simpleType>
        <xsd:restriction base="dms:DateTime"/>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b4f074c-b2b8-450b-8d7f-e48a28ce4c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f635dc4-4262-4fb3-9df6-57c55f68bc3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c3eaf27-5403-452e-ab23-cc3dfafc6caa}" ma:internalName="TaxCatchAll" ma:showField="CatchAllData" ma:web="0f635dc4-4262-4fb3-9df6-57c55f68bc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9F49522-12F1-4B4B-AE7F-7E96B4039E2A}">
  <ds:schemaRefs>
    <ds:schemaRef ds:uri="http://schemas.microsoft.com/sharepoint/v3/contenttype/forms"/>
  </ds:schemaRefs>
</ds:datastoreItem>
</file>

<file path=customXml/itemProps3.xml><?xml version="1.0" encoding="utf-8"?>
<ds:datastoreItem xmlns:ds="http://schemas.openxmlformats.org/officeDocument/2006/customXml" ds:itemID="{012EEDB3-2F2A-4AB6-B3CB-F08B31977A26}">
  <ds:schemaRefs>
    <ds:schemaRef ds:uri="http://schemas.microsoft.com/office/2006/metadata/properties"/>
    <ds:schemaRef ds:uri="http://schemas.microsoft.com/office/infopath/2007/PartnerControls"/>
    <ds:schemaRef ds:uri="24cf7b8d-ca86-4439-ac94-5248ab1d9262"/>
    <ds:schemaRef ds:uri="0f635dc4-4262-4fb3-9df6-57c55f68bc33"/>
  </ds:schemaRefs>
</ds:datastoreItem>
</file>

<file path=customXml/itemProps4.xml><?xml version="1.0" encoding="utf-8"?>
<ds:datastoreItem xmlns:ds="http://schemas.openxmlformats.org/officeDocument/2006/customXml" ds:itemID="{58053737-EE23-4615-A002-2E66701E3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cf7b8d-ca86-4439-ac94-5248ab1d9262"/>
    <ds:schemaRef ds:uri="0f635dc4-4262-4fb3-9df6-57c55f68bc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BSA Letterhead Template 2025.dotx</Template>
  <TotalTime>61</TotalTime>
  <Pages>2</Pages>
  <Words>1335</Words>
  <Characters>7373</Characters>
  <Application>Microsoft Office Word</Application>
  <DocSecurity>0</DocSecurity>
  <Lines>153</Lines>
  <Paragraphs>85</Paragraphs>
  <ScaleCrop>false</ScaleCrop>
  <HeadingPairs>
    <vt:vector size="2" baseType="variant">
      <vt:variant>
        <vt:lpstr>Title</vt:lpstr>
      </vt:variant>
      <vt:variant>
        <vt:i4>1</vt:i4>
      </vt:variant>
    </vt:vector>
  </HeadingPairs>
  <TitlesOfParts>
    <vt:vector size="1" baseType="lpstr">
      <vt:lpstr>BSA CEQR Qualified Action Form</vt:lpstr>
    </vt:vector>
  </TitlesOfParts>
  <Company/>
  <LinksUpToDate>false</LinksUpToDate>
  <CharactersWithSpaces>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BSA CEQR Qualified Action Form</dc:title>
  <dc:subject/>
  <dc:creator>Chris Yoon (BSA)</dc:creator>
  <cp:keywords/>
  <dc:description/>
  <cp:lastModifiedBy>Matt Sloane</cp:lastModifiedBy>
  <cp:revision>52</cp:revision>
  <cp:lastPrinted>2025-03-29T04:16:00Z</cp:lastPrinted>
  <dcterms:created xsi:type="dcterms:W3CDTF">2026-07-23T02:49:00Z</dcterms:created>
  <dcterms:modified xsi:type="dcterms:W3CDTF">2026-07-24T20:10:00Z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0x0101006238BB9032FE1D429BE4B2F5BD9DEB52</vt:lpwstr>
  </property>
  <property fmtid="{D5CDD505-2E9C-101B-9397-08002B2CF9AE}" pid="3" name="MediaServiceImageTags">
    <vt:lpwstr/>
  </property>
</Properties>
</file>