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7" w14:textId="6A1B8A7A" w:rsidR="002C2202"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Request for Remote Participation Pursuant to </w:t>
      </w:r>
      <w:hyperlink r:id="rId9" w:history="1">
        <w:r w:rsidR="002C2202" w:rsidRPr="00862014">
          <w:rPr>
            <w:rStyle w:val="Hyperlink"/>
            <w:rFonts w:ascii="Times New Roman" w:eastAsia="Times New Roman" w:hAnsi="Times New Roman" w:cs="Times New Roman"/>
            <w:b/>
            <w:sz w:val="24"/>
            <w:szCs w:val="24"/>
          </w:rPr>
          <w:t>NY Public Officers Law Section 103-a(2)(c)</w:t>
        </w:r>
      </w:hyperlink>
    </w:p>
    <w:p w14:paraId="00000008" w14:textId="77777777" w:rsidR="002C2202"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w:t>
      </w:r>
    </w:p>
    <w:p w14:paraId="0000000A" w14:textId="321C4272" w:rsidR="002C2202" w:rsidRPr="00DD5ADD" w:rsidRDefault="00000000" w:rsidP="00DD5A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Self-Certification of Qualifying Disability</w:t>
      </w:r>
    </w:p>
    <w:p w14:paraId="0000000B" w14:textId="77777777" w:rsidR="002C2202" w:rsidRDefault="002C2202">
      <w:pPr>
        <w:spacing w:line="240" w:lineRule="auto"/>
        <w:rPr>
          <w:rFonts w:ascii="Times New Roman" w:eastAsia="Times New Roman" w:hAnsi="Times New Roman" w:cs="Times New Roman"/>
          <w:sz w:val="24"/>
          <w:szCs w:val="24"/>
        </w:rPr>
      </w:pPr>
    </w:p>
    <w:p w14:paraId="0000000C" w14:textId="24565434" w:rsidR="002C2202" w:rsidRDefault="00000000" w:rsidP="2DC5874F">
      <w:pPr>
        <w:rPr>
          <w:rFonts w:ascii="Times New Roman" w:eastAsia="Times New Roman" w:hAnsi="Times New Roman" w:cs="Times New Roman"/>
          <w:sz w:val="24"/>
          <w:szCs w:val="24"/>
          <w:lang w:val="en-US"/>
        </w:rPr>
      </w:pPr>
      <w:r w:rsidRPr="2DC5874F">
        <w:rPr>
          <w:rFonts w:ascii="Times New Roman" w:eastAsia="Times New Roman" w:hAnsi="Times New Roman" w:cs="Times New Roman"/>
          <w:sz w:val="24"/>
          <w:szCs w:val="24"/>
          <w:lang w:val="en-US"/>
        </w:rPr>
        <w:t xml:space="preserve">I, </w:t>
      </w:r>
      <w:r>
        <w:tab/>
      </w:r>
      <w:r>
        <w:tab/>
      </w:r>
      <w:r>
        <w:tab/>
      </w:r>
      <w:r>
        <w:tab/>
      </w:r>
      <w:r>
        <w:tab/>
      </w:r>
      <w:r>
        <w:tab/>
      </w:r>
      <w:r w:rsidRPr="2DC5874F">
        <w:rPr>
          <w:rFonts w:ascii="Times New Roman" w:eastAsia="Times New Roman" w:hAnsi="Times New Roman" w:cs="Times New Roman"/>
          <w:sz w:val="24"/>
          <w:szCs w:val="24"/>
          <w:lang w:val="en-US"/>
        </w:rPr>
        <w:t>, request to participate in Manhattan Community Board 2 (“MCB2</w:t>
      </w:r>
      <w:proofErr w:type="gramStart"/>
      <w:r w:rsidRPr="2DC5874F">
        <w:rPr>
          <w:rFonts w:ascii="Times New Roman" w:eastAsia="Times New Roman" w:hAnsi="Times New Roman" w:cs="Times New Roman"/>
          <w:sz w:val="24"/>
          <w:szCs w:val="24"/>
          <w:lang w:val="en-US"/>
        </w:rPr>
        <w:t>”)  meetings</w:t>
      </w:r>
      <w:proofErr w:type="gramEnd"/>
      <w:r w:rsidRPr="2DC5874F">
        <w:rPr>
          <w:rFonts w:ascii="Times New Roman" w:eastAsia="Times New Roman" w:hAnsi="Times New Roman" w:cs="Times New Roman"/>
          <w:sz w:val="24"/>
          <w:szCs w:val="24"/>
          <w:lang w:val="en-US"/>
        </w:rPr>
        <w:t xml:space="preserve"> remotely pursuant to New York Public Officers Law section 103-a(2)(c).</w:t>
      </w:r>
    </w:p>
    <w:p w14:paraId="0000000D" w14:textId="77777777" w:rsidR="002C2202" w:rsidRDefault="002C2202">
      <w:pPr>
        <w:spacing w:line="240" w:lineRule="auto"/>
        <w:rPr>
          <w:rFonts w:ascii="Times New Roman" w:eastAsia="Times New Roman" w:hAnsi="Times New Roman" w:cs="Times New Roman"/>
          <w:sz w:val="24"/>
          <w:szCs w:val="24"/>
        </w:rPr>
      </w:pPr>
    </w:p>
    <w:p w14:paraId="0000000E" w14:textId="77777777" w:rsidR="002C2202" w:rsidRDefault="00000000" w:rsidP="2DC5874F">
      <w:pPr>
        <w:rPr>
          <w:rFonts w:ascii="Times New Roman" w:eastAsia="Times New Roman" w:hAnsi="Times New Roman" w:cs="Times New Roman"/>
          <w:sz w:val="24"/>
          <w:szCs w:val="24"/>
          <w:lang w:val="en-US"/>
        </w:rPr>
      </w:pPr>
      <w:r w:rsidRPr="2DC5874F">
        <w:rPr>
          <w:rFonts w:ascii="Times New Roman" w:eastAsia="Times New Roman" w:hAnsi="Times New Roman" w:cs="Times New Roman"/>
          <w:sz w:val="24"/>
          <w:szCs w:val="24"/>
          <w:lang w:val="en-US"/>
        </w:rPr>
        <w:t xml:space="preserve">I certify that I have </w:t>
      </w:r>
      <w:proofErr w:type="gramStart"/>
      <w:r w:rsidRPr="2DC5874F">
        <w:rPr>
          <w:rFonts w:ascii="Times New Roman" w:eastAsia="Times New Roman" w:hAnsi="Times New Roman" w:cs="Times New Roman"/>
          <w:sz w:val="24"/>
          <w:szCs w:val="24"/>
          <w:lang w:val="en-US"/>
        </w:rPr>
        <w:t>a physical</w:t>
      </w:r>
      <w:proofErr w:type="gramEnd"/>
      <w:r w:rsidRPr="2DC5874F">
        <w:rPr>
          <w:rFonts w:ascii="Times New Roman" w:eastAsia="Times New Roman" w:hAnsi="Times New Roman" w:cs="Times New Roman"/>
          <w:sz w:val="24"/>
          <w:szCs w:val="24"/>
          <w:lang w:val="en-US"/>
        </w:rPr>
        <w:t xml:space="preserve"> or mental impairment that prevents me from attending MCB</w:t>
      </w:r>
      <w:proofErr w:type="gramStart"/>
      <w:r w:rsidRPr="2DC5874F">
        <w:rPr>
          <w:rFonts w:ascii="Times New Roman" w:eastAsia="Times New Roman" w:hAnsi="Times New Roman" w:cs="Times New Roman"/>
          <w:sz w:val="24"/>
          <w:szCs w:val="24"/>
          <w:lang w:val="en-US"/>
        </w:rPr>
        <w:t>2  meetings</w:t>
      </w:r>
      <w:proofErr w:type="gramEnd"/>
      <w:r w:rsidRPr="2DC5874F">
        <w:rPr>
          <w:rFonts w:ascii="Times New Roman" w:eastAsia="Times New Roman" w:hAnsi="Times New Roman" w:cs="Times New Roman"/>
          <w:sz w:val="24"/>
          <w:szCs w:val="24"/>
          <w:lang w:val="en-US"/>
        </w:rPr>
        <w:t xml:space="preserve"> in-person and otherwise meets the definition of disability found in section 292 of</w:t>
      </w:r>
    </w:p>
    <w:p w14:paraId="0000000F" w14:textId="4CF2FFFE" w:rsidR="002C2202" w:rsidRDefault="00000000" w:rsidP="2DC5874F">
      <w:pPr>
        <w:rPr>
          <w:rFonts w:ascii="Times New Roman" w:eastAsia="Times New Roman" w:hAnsi="Times New Roman" w:cs="Times New Roman"/>
          <w:sz w:val="24"/>
          <w:szCs w:val="24"/>
          <w:lang w:val="en-US"/>
        </w:rPr>
      </w:pPr>
      <w:r w:rsidRPr="2DC5874F">
        <w:rPr>
          <w:rFonts w:ascii="Times New Roman" w:eastAsia="Times New Roman" w:hAnsi="Times New Roman" w:cs="Times New Roman"/>
          <w:sz w:val="24"/>
          <w:szCs w:val="24"/>
          <w:lang w:val="en-US"/>
        </w:rPr>
        <w:t>the New York Executive law.</w:t>
      </w:r>
      <w:r w:rsidRPr="2DC5874F">
        <w:rPr>
          <w:rFonts w:ascii="Times New Roman" w:eastAsia="Times New Roman" w:hAnsi="Times New Roman" w:cs="Times New Roman"/>
          <w:sz w:val="24"/>
          <w:szCs w:val="24"/>
          <w:vertAlign w:val="superscript"/>
          <w:lang w:val="en-US"/>
        </w:rPr>
        <w:footnoteReference w:id="1"/>
      </w:r>
    </w:p>
    <w:p w14:paraId="00000010" w14:textId="77777777" w:rsidR="002C2202" w:rsidRDefault="002C2202">
      <w:pPr>
        <w:spacing w:line="240" w:lineRule="auto"/>
        <w:rPr>
          <w:rFonts w:ascii="Times New Roman" w:eastAsia="Times New Roman" w:hAnsi="Times New Roman" w:cs="Times New Roman"/>
          <w:sz w:val="24"/>
          <w:szCs w:val="24"/>
        </w:rPr>
      </w:pPr>
    </w:p>
    <w:p w14:paraId="00000011" w14:textId="77777777" w:rsidR="002C2202" w:rsidRDefault="00000000" w:rsidP="2DC5874F">
      <w:pPr>
        <w:rPr>
          <w:rFonts w:ascii="Times New Roman" w:eastAsia="Times New Roman" w:hAnsi="Times New Roman" w:cs="Times New Roman"/>
          <w:sz w:val="24"/>
          <w:szCs w:val="24"/>
          <w:lang w:val="en-US"/>
        </w:rPr>
      </w:pPr>
      <w:proofErr w:type="gramStart"/>
      <w:r w:rsidRPr="2DC5874F">
        <w:rPr>
          <w:rFonts w:ascii="Times New Roman" w:eastAsia="Times New Roman" w:hAnsi="Times New Roman" w:cs="Times New Roman"/>
          <w:sz w:val="24"/>
          <w:szCs w:val="24"/>
          <w:lang w:val="en-US"/>
        </w:rPr>
        <w:t>[  ]</w:t>
      </w:r>
      <w:proofErr w:type="gramEnd"/>
      <w:r w:rsidRPr="2DC5874F">
        <w:rPr>
          <w:rFonts w:ascii="Times New Roman" w:eastAsia="Times New Roman" w:hAnsi="Times New Roman" w:cs="Times New Roman"/>
          <w:sz w:val="24"/>
          <w:szCs w:val="24"/>
          <w:lang w:val="en-US"/>
        </w:rPr>
        <w:t xml:space="preserve"> The above-referenced disability is permanent.</w:t>
      </w:r>
    </w:p>
    <w:p w14:paraId="00000012" w14:textId="77777777" w:rsidR="002C2202" w:rsidRDefault="002C2202">
      <w:pPr>
        <w:spacing w:line="240" w:lineRule="auto"/>
        <w:rPr>
          <w:rFonts w:ascii="Times New Roman" w:eastAsia="Times New Roman" w:hAnsi="Times New Roman" w:cs="Times New Roman"/>
          <w:sz w:val="24"/>
          <w:szCs w:val="24"/>
        </w:rPr>
      </w:pPr>
    </w:p>
    <w:p w14:paraId="00000013" w14:textId="77777777" w:rsidR="002C2202" w:rsidRDefault="00000000" w:rsidP="2DC5874F">
      <w:pPr>
        <w:spacing w:after="200"/>
        <w:rPr>
          <w:rFonts w:ascii="Times New Roman" w:eastAsia="Times New Roman" w:hAnsi="Times New Roman" w:cs="Times New Roman"/>
          <w:sz w:val="24"/>
          <w:szCs w:val="24"/>
          <w:lang w:val="en-US"/>
        </w:rPr>
      </w:pPr>
      <w:proofErr w:type="gramStart"/>
      <w:r w:rsidRPr="2DC5874F">
        <w:rPr>
          <w:rFonts w:ascii="Times New Roman" w:eastAsia="Times New Roman" w:hAnsi="Times New Roman" w:cs="Times New Roman"/>
          <w:sz w:val="24"/>
          <w:szCs w:val="24"/>
          <w:lang w:val="en-US"/>
        </w:rPr>
        <w:t>[  ]</w:t>
      </w:r>
      <w:proofErr w:type="gramEnd"/>
      <w:r w:rsidRPr="2DC5874F">
        <w:rPr>
          <w:rFonts w:ascii="Times New Roman" w:eastAsia="Times New Roman" w:hAnsi="Times New Roman" w:cs="Times New Roman"/>
          <w:sz w:val="24"/>
          <w:szCs w:val="24"/>
          <w:lang w:val="en-US"/>
        </w:rPr>
        <w:t xml:space="preserve"> The above-referenced disability is not permanent, and </w:t>
      </w:r>
    </w:p>
    <w:p w14:paraId="00000014" w14:textId="64A0ED16" w:rsidR="002C2202" w:rsidRDefault="00000000" w:rsidP="2DC5874F">
      <w:pPr>
        <w:spacing w:after="200"/>
        <w:ind w:left="1080" w:hanging="450"/>
        <w:rPr>
          <w:rFonts w:ascii="Times New Roman" w:eastAsia="Times New Roman" w:hAnsi="Times New Roman" w:cs="Times New Roman"/>
          <w:sz w:val="24"/>
          <w:szCs w:val="24"/>
          <w:lang w:val="en-US"/>
        </w:rPr>
      </w:pPr>
      <w:proofErr w:type="gramStart"/>
      <w:r w:rsidRPr="2DC5874F">
        <w:rPr>
          <w:rFonts w:ascii="Times New Roman" w:eastAsia="Times New Roman" w:hAnsi="Times New Roman" w:cs="Times New Roman"/>
          <w:sz w:val="24"/>
          <w:szCs w:val="24"/>
          <w:lang w:val="en-US"/>
        </w:rPr>
        <w:t>[  ]</w:t>
      </w:r>
      <w:proofErr w:type="gramEnd"/>
      <w:r w:rsidRPr="2DC5874F">
        <w:rPr>
          <w:rFonts w:ascii="Times New Roman" w:eastAsia="Times New Roman" w:hAnsi="Times New Roman" w:cs="Times New Roman"/>
          <w:sz w:val="24"/>
          <w:szCs w:val="24"/>
          <w:lang w:val="en-US"/>
        </w:rPr>
        <w:t xml:space="preserve">  I anticipate that I will be able to resume participating in-person at MCB2 meetings </w:t>
      </w:r>
      <w:proofErr w:type="gramStart"/>
      <w:r w:rsidRPr="2DC5874F">
        <w:rPr>
          <w:rFonts w:ascii="Times New Roman" w:eastAsia="Times New Roman" w:hAnsi="Times New Roman" w:cs="Times New Roman"/>
          <w:sz w:val="24"/>
          <w:szCs w:val="24"/>
          <w:lang w:val="en-US"/>
        </w:rPr>
        <w:t>beginning __</w:t>
      </w:r>
      <w:proofErr w:type="gramEnd"/>
      <w:r w:rsidRPr="2DC5874F">
        <w:rPr>
          <w:rFonts w:ascii="Times New Roman" w:eastAsia="Times New Roman" w:hAnsi="Times New Roman" w:cs="Times New Roman"/>
          <w:sz w:val="24"/>
          <w:szCs w:val="24"/>
          <w:lang w:val="en-US"/>
        </w:rPr>
        <w:t>_____________.</w:t>
      </w:r>
    </w:p>
    <w:p w14:paraId="00000015" w14:textId="190EA094" w:rsidR="002C2202" w:rsidRDefault="00000000" w:rsidP="2DC5874F">
      <w:pPr>
        <w:ind w:left="1080" w:hanging="450"/>
        <w:rPr>
          <w:rFonts w:ascii="Times New Roman" w:eastAsia="Times New Roman" w:hAnsi="Times New Roman" w:cs="Times New Roman"/>
          <w:sz w:val="24"/>
          <w:szCs w:val="24"/>
          <w:lang w:val="en-US"/>
        </w:rPr>
      </w:pPr>
      <w:proofErr w:type="gramStart"/>
      <w:r w:rsidRPr="2DC5874F">
        <w:rPr>
          <w:rFonts w:ascii="Times New Roman" w:eastAsia="Times New Roman" w:hAnsi="Times New Roman" w:cs="Times New Roman"/>
          <w:sz w:val="24"/>
          <w:szCs w:val="24"/>
          <w:lang w:val="en-US"/>
        </w:rPr>
        <w:t>[  ]</w:t>
      </w:r>
      <w:proofErr w:type="gramEnd"/>
      <w:r w:rsidRPr="2DC5874F">
        <w:rPr>
          <w:rFonts w:ascii="Times New Roman" w:eastAsia="Times New Roman" w:hAnsi="Times New Roman" w:cs="Times New Roman"/>
          <w:sz w:val="24"/>
          <w:szCs w:val="24"/>
          <w:lang w:val="en-US"/>
        </w:rPr>
        <w:t xml:space="preserve">  I am unable at this time to determine when I will be able to resume participating, but when knowledge of my condition </w:t>
      </w:r>
      <w:proofErr w:type="gramStart"/>
      <w:r w:rsidRPr="2DC5874F">
        <w:rPr>
          <w:rFonts w:ascii="Times New Roman" w:eastAsia="Times New Roman" w:hAnsi="Times New Roman" w:cs="Times New Roman"/>
          <w:sz w:val="24"/>
          <w:szCs w:val="24"/>
          <w:lang w:val="en-US"/>
        </w:rPr>
        <w:t>changes</w:t>
      </w:r>
      <w:proofErr w:type="gramEnd"/>
      <w:r w:rsidRPr="2DC5874F">
        <w:rPr>
          <w:rFonts w:ascii="Times New Roman" w:eastAsia="Times New Roman" w:hAnsi="Times New Roman" w:cs="Times New Roman"/>
          <w:sz w:val="24"/>
          <w:szCs w:val="24"/>
          <w:lang w:val="en-US"/>
        </w:rPr>
        <w:t xml:space="preserve"> I will inform MCB2 of when I anticipate resuming in-person attendance.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4455"/>
      </w:tblGrid>
      <w:tr w:rsidR="00DD5ADD" w14:paraId="299FE158" w14:textId="77777777" w:rsidTr="00DD5ADD">
        <w:tc>
          <w:tcPr>
            <w:tcW w:w="4675" w:type="dxa"/>
          </w:tcPr>
          <w:p w14:paraId="1140EEEA" w14:textId="77777777" w:rsidR="00DD5ADD" w:rsidRDefault="00DD5ADD" w:rsidP="00DD5ADD">
            <w:pPr>
              <w:rPr>
                <w:rFonts w:ascii="Times New Roman" w:eastAsia="Times New Roman" w:hAnsi="Times New Roman" w:cs="Times New Roman"/>
                <w:sz w:val="24"/>
                <w:szCs w:val="24"/>
              </w:rPr>
            </w:pPr>
          </w:p>
          <w:p w14:paraId="68C33A4F" w14:textId="77777777" w:rsidR="00DD5ADD" w:rsidRDefault="00DD5ADD" w:rsidP="00DD5ADD">
            <w:pPr>
              <w:rPr>
                <w:rFonts w:ascii="Times New Roman" w:eastAsia="Times New Roman" w:hAnsi="Times New Roman" w:cs="Times New Roman"/>
                <w:sz w:val="24"/>
                <w:szCs w:val="24"/>
              </w:rPr>
            </w:pPr>
          </w:p>
          <w:p w14:paraId="19F0A7A5" w14:textId="0E4E313A" w:rsidR="00DD5ADD" w:rsidRDefault="00DD5ADD" w:rsidP="00DD5ADD">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__________________________</w:t>
            </w:r>
          </w:p>
        </w:tc>
        <w:tc>
          <w:tcPr>
            <w:tcW w:w="4675" w:type="dxa"/>
          </w:tcPr>
          <w:p w14:paraId="7BD4377C" w14:textId="77777777" w:rsidR="00DD5ADD" w:rsidRDefault="00DD5ADD" w:rsidP="00DD5ADD">
            <w:pPr>
              <w:rPr>
                <w:rFonts w:ascii="Times New Roman" w:eastAsia="Times New Roman" w:hAnsi="Times New Roman" w:cs="Times New Roman"/>
                <w:sz w:val="24"/>
                <w:szCs w:val="24"/>
              </w:rPr>
            </w:pPr>
          </w:p>
          <w:p w14:paraId="4C4D3501" w14:textId="77777777" w:rsidR="00DD5ADD" w:rsidRDefault="00DD5ADD" w:rsidP="00DD5ADD">
            <w:pPr>
              <w:rPr>
                <w:rFonts w:ascii="Times New Roman" w:eastAsia="Times New Roman" w:hAnsi="Times New Roman" w:cs="Times New Roman"/>
                <w:sz w:val="24"/>
                <w:szCs w:val="24"/>
              </w:rPr>
            </w:pPr>
          </w:p>
          <w:p w14:paraId="405C2262" w14:textId="24A0EA67" w:rsidR="00DD5ADD" w:rsidRDefault="00DD5ADD" w:rsidP="00DD5AD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__________________________</w:t>
            </w:r>
          </w:p>
        </w:tc>
      </w:tr>
      <w:tr w:rsidR="00DD5ADD" w14:paraId="75C72F34" w14:textId="77777777" w:rsidTr="00DD5ADD">
        <w:tc>
          <w:tcPr>
            <w:tcW w:w="4675" w:type="dxa"/>
          </w:tcPr>
          <w:p w14:paraId="22F179D0" w14:textId="77777777" w:rsidR="00DD5ADD" w:rsidRDefault="00DD5ADD" w:rsidP="00DD5ADD">
            <w:pPr>
              <w:rPr>
                <w:rFonts w:ascii="Times New Roman" w:eastAsia="Times New Roman" w:hAnsi="Times New Roman" w:cs="Times New Roman"/>
                <w:sz w:val="24"/>
                <w:szCs w:val="24"/>
              </w:rPr>
            </w:pPr>
          </w:p>
          <w:p w14:paraId="7594BB57" w14:textId="031A4C65" w:rsidR="00DD5ADD" w:rsidRDefault="00DD5ADD" w:rsidP="00DD5ADD">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Print Name _________________________</w:t>
            </w:r>
          </w:p>
        </w:tc>
        <w:tc>
          <w:tcPr>
            <w:tcW w:w="4675" w:type="dxa"/>
          </w:tcPr>
          <w:p w14:paraId="65E3F8A8" w14:textId="77777777" w:rsidR="00DD5ADD" w:rsidRDefault="00DD5ADD" w:rsidP="00DD5ADD">
            <w:pPr>
              <w:rPr>
                <w:rFonts w:ascii="Times New Roman" w:eastAsia="Times New Roman" w:hAnsi="Times New Roman" w:cs="Times New Roman"/>
                <w:sz w:val="24"/>
                <w:szCs w:val="24"/>
              </w:rPr>
            </w:pPr>
          </w:p>
        </w:tc>
      </w:tr>
    </w:tbl>
    <w:p w14:paraId="4D886AA7" w14:textId="77777777" w:rsidR="00DD5ADD" w:rsidRDefault="00DD5ADD" w:rsidP="00DD5ADD">
      <w:pPr>
        <w:ind w:left="450" w:hanging="450"/>
        <w:rPr>
          <w:rFonts w:ascii="Times New Roman" w:eastAsia="Times New Roman" w:hAnsi="Times New Roman" w:cs="Times New Roman"/>
          <w:sz w:val="24"/>
          <w:szCs w:val="24"/>
        </w:rPr>
      </w:pPr>
    </w:p>
    <w:sectPr w:rsidR="00DD5ADD" w:rsidSect="00DD5ADD">
      <w:headerReference w:type="first" r:id="rId10"/>
      <w:pgSz w:w="12240" w:h="15840"/>
      <w:pgMar w:top="108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D316" w14:textId="77777777" w:rsidR="005347B2" w:rsidRDefault="005347B2">
      <w:pPr>
        <w:spacing w:line="240" w:lineRule="auto"/>
      </w:pPr>
      <w:r>
        <w:separator/>
      </w:r>
    </w:p>
  </w:endnote>
  <w:endnote w:type="continuationSeparator" w:id="0">
    <w:p w14:paraId="1E0FE366" w14:textId="77777777" w:rsidR="005347B2" w:rsidRDefault="00534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D4C8" w14:textId="77777777" w:rsidR="005347B2" w:rsidRDefault="005347B2">
      <w:pPr>
        <w:spacing w:line="240" w:lineRule="auto"/>
      </w:pPr>
      <w:r>
        <w:separator/>
      </w:r>
    </w:p>
  </w:footnote>
  <w:footnote w:type="continuationSeparator" w:id="0">
    <w:p w14:paraId="60B74E3D" w14:textId="77777777" w:rsidR="005347B2" w:rsidRDefault="005347B2">
      <w:pPr>
        <w:spacing w:line="240" w:lineRule="auto"/>
      </w:pPr>
      <w:r>
        <w:continuationSeparator/>
      </w:r>
    </w:p>
  </w:footnote>
  <w:footnote w:id="1">
    <w:p w14:paraId="0000001E" w14:textId="77777777" w:rsidR="002C2202"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term “disability” means (a) a physical, mental or medical impairment resulting from anatomical,</w:t>
      </w:r>
    </w:p>
    <w:p w14:paraId="00000020" w14:textId="06FB90AC" w:rsidR="002C2202" w:rsidRPr="00DD5ADD"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physiological, genetic or neurological conditions which prevents the exercise of a normal bodily function or is demonstrable by medically accepted clinical or laboratory diagnostic techniques or (b) a record of such an impairment or (c) a condition regarded by others as such an impairment, provided, however, that in all provisions of this article dealing with employment, the term shall be limited to disabilities which, upon the provision of reasonable accommodations, do not prevent the complainant from performing in a reasonable manner the activities involved in the job or occupation sought or held.” NY Exec Law § 292(21).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DDF2" w14:textId="77777777" w:rsidR="00C52749" w:rsidRPr="00DD1012" w:rsidRDefault="00C52749" w:rsidP="00C52749">
    <w:pPr>
      <w:pStyle w:val="Heading3"/>
      <w:tabs>
        <w:tab w:val="center" w:pos="4680"/>
        <w:tab w:val="left" w:pos="6660"/>
        <w:tab w:val="left" w:pos="7230"/>
        <w:tab w:val="left" w:pos="7710"/>
      </w:tabs>
    </w:pPr>
    <w:r>
      <w:tab/>
    </w:r>
    <w:r>
      <w:rPr>
        <w:noProof/>
      </w:rPr>
      <mc:AlternateContent>
        <mc:Choice Requires="wps">
          <w:drawing>
            <wp:anchor distT="152400" distB="152400" distL="152400" distR="152400" simplePos="0" relativeHeight="251659264" behindDoc="1" locked="0" layoutInCell="1" allowOverlap="1" wp14:anchorId="681B0D60" wp14:editId="70DD0DEA">
              <wp:simplePos x="0" y="0"/>
              <wp:positionH relativeFrom="page">
                <wp:posOffset>510701</wp:posOffset>
              </wp:positionH>
              <wp:positionV relativeFrom="page">
                <wp:posOffset>311284</wp:posOffset>
              </wp:positionV>
              <wp:extent cx="2461579" cy="880380"/>
              <wp:effectExtent l="0" t="0" r="0" b="0"/>
              <wp:wrapNone/>
              <wp:docPr id="1073741826" name="officeArt object" descr="Rectangle 158"/>
              <wp:cNvGraphicFramePr/>
              <a:graphic xmlns:a="http://schemas.openxmlformats.org/drawingml/2006/main">
                <a:graphicData uri="http://schemas.microsoft.com/office/word/2010/wordprocessingShape">
                  <wps:wsp>
                    <wps:cNvSpPr/>
                    <wps:spPr>
                      <a:xfrm>
                        <a:off x="0" y="0"/>
                        <a:ext cx="2461579" cy="880380"/>
                      </a:xfrm>
                      <a:prstGeom prst="rect">
                        <a:avLst/>
                      </a:prstGeom>
                      <a:solidFill>
                        <a:srgbClr val="FFFFFF"/>
                      </a:solidFill>
                      <a:ln w="12700" cap="flat">
                        <a:noFill/>
                        <a:miter lim="400000"/>
                      </a:ln>
                      <a:effectLst/>
                    </wps:spPr>
                    <wps:txbx>
                      <w:txbxContent>
                        <w:p w14:paraId="6463398F" w14:textId="77777777" w:rsidR="00C52749" w:rsidRDefault="00C52749" w:rsidP="00C52749">
                          <w:pPr>
                            <w:pStyle w:val="Body"/>
                          </w:pPr>
                          <w:r>
                            <w:rPr>
                              <w:rFonts w:eastAsia="Arial Unicode MS" w:cs="Arial Unicode MS"/>
                              <w:b/>
                              <w:bCs/>
                              <w:sz w:val="19"/>
                              <w:szCs w:val="19"/>
                              <w:lang w:val="it-IT"/>
                            </w:rPr>
                            <w:t>Valerie De La Rosa</w:t>
                          </w:r>
                          <w:r>
                            <w:rPr>
                              <w:rFonts w:eastAsia="Arial Unicode MS" w:cs="Arial Unicode MS"/>
                              <w:sz w:val="19"/>
                              <w:szCs w:val="19"/>
                            </w:rPr>
                            <w:t xml:space="preserve">, </w:t>
                          </w:r>
                          <w:r>
                            <w:rPr>
                              <w:rFonts w:eastAsia="Arial Unicode MS" w:cs="Arial Unicode MS"/>
                              <w:i/>
                              <w:iCs/>
                              <w:sz w:val="19"/>
                              <w:szCs w:val="19"/>
                            </w:rPr>
                            <w:t>Chair</w:t>
                          </w:r>
                        </w:p>
                        <w:p w14:paraId="4DA41EBB" w14:textId="77777777" w:rsidR="00C52749" w:rsidRDefault="00C52749" w:rsidP="00C52749">
                          <w:pPr>
                            <w:pStyle w:val="Body"/>
                          </w:pPr>
                          <w:r w:rsidRPr="00DD1012">
                            <w:rPr>
                              <w:rFonts w:eastAsia="Arial Unicode MS" w:cs="Arial Unicode MS"/>
                              <w:b/>
                              <w:sz w:val="19"/>
                              <w:szCs w:val="19"/>
                            </w:rPr>
                            <w:t>Eugene Yoo</w:t>
                          </w:r>
                          <w:r>
                            <w:rPr>
                              <w:rFonts w:eastAsia="Arial Unicode MS" w:cs="Arial Unicode MS"/>
                              <w:sz w:val="19"/>
                              <w:szCs w:val="19"/>
                            </w:rPr>
                            <w:t xml:space="preserve">, </w:t>
                          </w:r>
                          <w:r>
                            <w:rPr>
                              <w:rFonts w:eastAsia="Arial Unicode MS" w:cs="Arial Unicode MS"/>
                              <w:i/>
                              <w:iCs/>
                              <w:sz w:val="19"/>
                              <w:szCs w:val="19"/>
                            </w:rPr>
                            <w:t>First Vice Chair</w:t>
                          </w:r>
                        </w:p>
                        <w:p w14:paraId="2C3BC879" w14:textId="77777777" w:rsidR="00C52749" w:rsidRDefault="00C52749" w:rsidP="00C52749">
                          <w:pPr>
                            <w:pStyle w:val="Body"/>
                          </w:pPr>
                          <w:r w:rsidRPr="00280739">
                            <w:rPr>
                              <w:rFonts w:eastAsia="Arial Unicode MS" w:cs="Arial Unicode MS"/>
                              <w:b/>
                              <w:bCs/>
                              <w:sz w:val="19"/>
                              <w:szCs w:val="19"/>
                            </w:rPr>
                            <w:t>Donna Raftery</w:t>
                          </w:r>
                          <w:r>
                            <w:rPr>
                              <w:rFonts w:eastAsia="Arial Unicode MS" w:cs="Arial Unicode MS"/>
                              <w:sz w:val="19"/>
                              <w:szCs w:val="19"/>
                            </w:rPr>
                            <w:t xml:space="preserve">, </w:t>
                          </w:r>
                          <w:r>
                            <w:rPr>
                              <w:rFonts w:eastAsia="Arial Unicode MS" w:cs="Arial Unicode MS"/>
                              <w:i/>
                              <w:iCs/>
                              <w:sz w:val="19"/>
                              <w:szCs w:val="19"/>
                            </w:rPr>
                            <w:t>Second Vice Chair</w:t>
                          </w:r>
                        </w:p>
                      </w:txbxContent>
                    </wps:txbx>
                    <wps:bodyPr wrap="square" lIns="45699" tIns="45699" rIns="45699" bIns="45699" numCol="1" anchor="t">
                      <a:noAutofit/>
                    </wps:bodyPr>
                  </wps:wsp>
                </a:graphicData>
              </a:graphic>
            </wp:anchor>
          </w:drawing>
        </mc:Choice>
        <mc:Fallback>
          <w:pict>
            <v:rect w14:anchorId="681B0D60" id="officeArt object" o:spid="_x0000_s1026" alt="Rectangle 158" style="position:absolute;margin-left:40.2pt;margin-top:24.5pt;width:193.85pt;height:69.3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" stroked="f" strokeweight="1pt">
              <v:stroke miterlimit="4"/>
              <v:textbox inset="1.2694mm,1.2694mm,1.2694mm,1.2694mm">
                <w:txbxContent>
                  <w:p w14:paraId="6463398F" w14:textId="77777777" w:rsidR="00C52749" w:rsidRDefault="00C52749" w:rsidP="00C52749">
                    <w:pPr>
                      <w:pStyle w:val="Body"/>
                    </w:pPr>
                    <w:r>
                      <w:rPr>
                        <w:rFonts w:eastAsia="Arial Unicode MS" w:cs="Arial Unicode MS"/>
                        <w:b/>
                        <w:bCs/>
                        <w:sz w:val="19"/>
                        <w:szCs w:val="19"/>
                        <w:lang w:val="it-IT"/>
                      </w:rPr>
                      <w:t>Valerie De La Rosa</w:t>
                    </w:r>
                    <w:r>
                      <w:rPr>
                        <w:rFonts w:eastAsia="Arial Unicode MS" w:cs="Arial Unicode MS"/>
                        <w:sz w:val="19"/>
                        <w:szCs w:val="19"/>
                      </w:rPr>
                      <w:t xml:space="preserve">, </w:t>
                    </w:r>
                    <w:r>
                      <w:rPr>
                        <w:rFonts w:eastAsia="Arial Unicode MS" w:cs="Arial Unicode MS"/>
                        <w:i/>
                        <w:iCs/>
                        <w:sz w:val="19"/>
                        <w:szCs w:val="19"/>
                      </w:rPr>
                      <w:t>Chair</w:t>
                    </w:r>
                  </w:p>
                  <w:p w14:paraId="4DA41EBB" w14:textId="77777777" w:rsidR="00C52749" w:rsidRDefault="00C52749" w:rsidP="00C52749">
                    <w:pPr>
                      <w:pStyle w:val="Body"/>
                    </w:pPr>
                    <w:r w:rsidRPr="00DD1012">
                      <w:rPr>
                        <w:rFonts w:eastAsia="Arial Unicode MS" w:cs="Arial Unicode MS"/>
                        <w:b/>
                        <w:sz w:val="19"/>
                        <w:szCs w:val="19"/>
                      </w:rPr>
                      <w:t>Eugene Yoo</w:t>
                    </w:r>
                    <w:r>
                      <w:rPr>
                        <w:rFonts w:eastAsia="Arial Unicode MS" w:cs="Arial Unicode MS"/>
                        <w:sz w:val="19"/>
                        <w:szCs w:val="19"/>
                      </w:rPr>
                      <w:t xml:space="preserve">, </w:t>
                    </w:r>
                    <w:r>
                      <w:rPr>
                        <w:rFonts w:eastAsia="Arial Unicode MS" w:cs="Arial Unicode MS"/>
                        <w:i/>
                        <w:iCs/>
                        <w:sz w:val="19"/>
                        <w:szCs w:val="19"/>
                      </w:rPr>
                      <w:t>First Vice Chair</w:t>
                    </w:r>
                  </w:p>
                  <w:p w14:paraId="2C3BC879" w14:textId="77777777" w:rsidR="00C52749" w:rsidRDefault="00C52749" w:rsidP="00C52749">
                    <w:pPr>
                      <w:pStyle w:val="Body"/>
                    </w:pPr>
                    <w:r w:rsidRPr="00280739">
                      <w:rPr>
                        <w:rFonts w:eastAsia="Arial Unicode MS" w:cs="Arial Unicode MS"/>
                        <w:b/>
                        <w:bCs/>
                        <w:sz w:val="19"/>
                        <w:szCs w:val="19"/>
                      </w:rPr>
                      <w:t>Donna Raftery</w:t>
                    </w:r>
                    <w:r>
                      <w:rPr>
                        <w:rFonts w:eastAsia="Arial Unicode MS" w:cs="Arial Unicode MS"/>
                        <w:sz w:val="19"/>
                        <w:szCs w:val="19"/>
                      </w:rPr>
                      <w:t xml:space="preserve">, </w:t>
                    </w:r>
                    <w:r>
                      <w:rPr>
                        <w:rFonts w:eastAsia="Arial Unicode MS" w:cs="Arial Unicode MS"/>
                        <w:i/>
                        <w:iCs/>
                        <w:sz w:val="19"/>
                        <w:szCs w:val="19"/>
                      </w:rPr>
                      <w:t>Second Vice Chair</w:t>
                    </w:r>
                  </w:p>
                </w:txbxContent>
              </v:textbox>
              <w10:wrap anchorx="page" anchory="page"/>
            </v:rect>
          </w:pict>
        </mc:Fallback>
      </mc:AlternateContent>
    </w:r>
    <w:r>
      <w:rPr>
        <w:noProof/>
      </w:rPr>
      <mc:AlternateContent>
        <mc:Choice Requires="wps">
          <w:drawing>
            <wp:anchor distT="152400" distB="152400" distL="152400" distR="152400" simplePos="0" relativeHeight="251660288" behindDoc="1" locked="0" layoutInCell="1" allowOverlap="1" wp14:anchorId="6B6BB561" wp14:editId="1E1A2F52">
              <wp:simplePos x="0" y="0"/>
              <wp:positionH relativeFrom="page">
                <wp:posOffset>5044439</wp:posOffset>
              </wp:positionH>
              <wp:positionV relativeFrom="page">
                <wp:posOffset>311866</wp:posOffset>
              </wp:positionV>
              <wp:extent cx="2129757" cy="658947"/>
              <wp:effectExtent l="0" t="0" r="0" b="0"/>
              <wp:wrapNone/>
              <wp:docPr id="1073741827" name="officeArt object" descr="Rectangle 157"/>
              <wp:cNvGraphicFramePr/>
              <a:graphic xmlns:a="http://schemas.openxmlformats.org/drawingml/2006/main">
                <a:graphicData uri="http://schemas.microsoft.com/office/word/2010/wordprocessingShape">
                  <wps:wsp>
                    <wps:cNvSpPr/>
                    <wps:spPr>
                      <a:xfrm>
                        <a:off x="0" y="0"/>
                        <a:ext cx="2129757" cy="658947"/>
                      </a:xfrm>
                      <a:prstGeom prst="rect">
                        <a:avLst/>
                      </a:prstGeom>
                      <a:solidFill>
                        <a:srgbClr val="FFFFFF"/>
                      </a:solidFill>
                      <a:ln w="12700" cap="flat">
                        <a:noFill/>
                        <a:miter lim="400000"/>
                      </a:ln>
                      <a:effectLst/>
                    </wps:spPr>
                    <wps:txbx>
                      <w:txbxContent>
                        <w:p w14:paraId="0C8689F3" w14:textId="77777777" w:rsidR="00C52749" w:rsidRDefault="00C52749" w:rsidP="00C52749">
                          <w:pPr>
                            <w:pStyle w:val="Body"/>
                            <w:jc w:val="right"/>
                          </w:pPr>
                          <w:r>
                            <w:rPr>
                              <w:rFonts w:eastAsia="Arial Unicode MS" w:cs="Arial Unicode MS"/>
                              <w:b/>
                              <w:bCs/>
                              <w:sz w:val="19"/>
                              <w:szCs w:val="19"/>
                            </w:rPr>
                            <w:t>Antony Wong</w:t>
                          </w:r>
                          <w:r>
                            <w:rPr>
                              <w:rFonts w:eastAsia="Arial Unicode MS" w:cs="Arial Unicode MS"/>
                              <w:sz w:val="19"/>
                              <w:szCs w:val="19"/>
                            </w:rPr>
                            <w:t xml:space="preserve">, </w:t>
                          </w:r>
                          <w:r>
                            <w:rPr>
                              <w:rFonts w:eastAsia="Arial Unicode MS" w:cs="Arial Unicode MS"/>
                              <w:i/>
                              <w:iCs/>
                              <w:sz w:val="19"/>
                              <w:szCs w:val="19"/>
                            </w:rPr>
                            <w:t>Treasurer</w:t>
                          </w:r>
                        </w:p>
                        <w:p w14:paraId="2066E767" w14:textId="77777777" w:rsidR="00C52749" w:rsidRDefault="00C52749" w:rsidP="00C52749">
                          <w:pPr>
                            <w:pStyle w:val="Body"/>
                            <w:jc w:val="right"/>
                            <w:rPr>
                              <w:i/>
                              <w:iCs/>
                              <w:sz w:val="19"/>
                              <w:szCs w:val="19"/>
                            </w:rPr>
                          </w:pPr>
                          <w:r>
                            <w:rPr>
                              <w:rFonts w:eastAsia="Arial Unicode MS" w:cs="Arial Unicode MS"/>
                              <w:b/>
                              <w:bCs/>
                              <w:sz w:val="19"/>
                              <w:szCs w:val="19"/>
                            </w:rPr>
                            <w:t>Emma Smith</w:t>
                          </w:r>
                          <w:r>
                            <w:rPr>
                              <w:rFonts w:ascii="Calibri" w:hAnsi="Calibri"/>
                              <w:sz w:val="19"/>
                              <w:szCs w:val="19"/>
                            </w:rPr>
                            <w:t xml:space="preserve">, </w:t>
                          </w:r>
                          <w:r w:rsidRPr="00DD1012">
                            <w:rPr>
                              <w:i/>
                              <w:iCs/>
                              <w:sz w:val="19"/>
                              <w:szCs w:val="19"/>
                            </w:rPr>
                            <w:t>Secretary</w:t>
                          </w:r>
                        </w:p>
                        <w:p w14:paraId="26C80FC5" w14:textId="77777777" w:rsidR="00C52749" w:rsidRPr="00ED016A" w:rsidRDefault="00C52749" w:rsidP="00C52749">
                          <w:pPr>
                            <w:pStyle w:val="Body"/>
                            <w:jc w:val="right"/>
                            <w:rPr>
                              <w:rFonts w:ascii="Calibri" w:hAnsi="Calibri"/>
                              <w:i/>
                              <w:iCs/>
                              <w:sz w:val="19"/>
                              <w:szCs w:val="19"/>
                            </w:rPr>
                          </w:pPr>
                          <w:r>
                            <w:rPr>
                              <w:b/>
                              <w:bCs/>
                              <w:sz w:val="19"/>
                              <w:szCs w:val="19"/>
                            </w:rPr>
                            <w:t xml:space="preserve">Brian Pape, </w:t>
                          </w:r>
                          <w:r>
                            <w:rPr>
                              <w:i/>
                              <w:iCs/>
                              <w:sz w:val="19"/>
                              <w:szCs w:val="19"/>
                            </w:rPr>
                            <w:t>Assistant Secretary</w:t>
                          </w:r>
                        </w:p>
                        <w:p w14:paraId="6411B8A1" w14:textId="77777777" w:rsidR="00C52749" w:rsidRPr="00DD1012" w:rsidRDefault="00C52749" w:rsidP="00C52749">
                          <w:pPr>
                            <w:pStyle w:val="Body"/>
                            <w:jc w:val="right"/>
                            <w:rPr>
                              <w:i/>
                            </w:rPr>
                          </w:pPr>
                          <w:r w:rsidRPr="00DD1012">
                            <w:rPr>
                              <w:b/>
                              <w:iCs/>
                              <w:sz w:val="19"/>
                              <w:szCs w:val="19"/>
                            </w:rPr>
                            <w:t>Mark Diller</w:t>
                          </w:r>
                          <w:r>
                            <w:rPr>
                              <w:rFonts w:ascii="Calibri" w:hAnsi="Calibri"/>
                              <w:iCs/>
                              <w:sz w:val="19"/>
                              <w:szCs w:val="19"/>
                            </w:rPr>
                            <w:t xml:space="preserve">, </w:t>
                          </w:r>
                          <w:r w:rsidRPr="00DD1012">
                            <w:rPr>
                              <w:i/>
                              <w:iCs/>
                              <w:sz w:val="19"/>
                              <w:szCs w:val="19"/>
                            </w:rPr>
                            <w:t>District Manager</w:t>
                          </w:r>
                        </w:p>
                      </w:txbxContent>
                    </wps:txbx>
                    <wps:bodyPr wrap="square" lIns="45699" tIns="45699" rIns="45699" bIns="45699" numCol="1" anchor="t">
                      <a:noAutofit/>
                    </wps:bodyPr>
                  </wps:wsp>
                </a:graphicData>
              </a:graphic>
            </wp:anchor>
          </w:drawing>
        </mc:Choice>
        <mc:Fallback>
          <w:pict>
            <v:rect w14:anchorId="6B6BB561" id="_x0000_s1027" alt="Rectangle 157" style="position:absolute;margin-left:397.2pt;margin-top:24.55pt;width:167.7pt;height:51.9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" stroked="f" strokeweight="1pt">
              <v:stroke miterlimit="4"/>
              <v:textbox inset="1.2694mm,1.2694mm,1.2694mm,1.2694mm">
                <w:txbxContent>
                  <w:p w14:paraId="0C8689F3" w14:textId="77777777" w:rsidR="00C52749" w:rsidRDefault="00C52749" w:rsidP="00C52749">
                    <w:pPr>
                      <w:pStyle w:val="Body"/>
                      <w:jc w:val="right"/>
                    </w:pPr>
                    <w:r>
                      <w:rPr>
                        <w:rFonts w:eastAsia="Arial Unicode MS" w:cs="Arial Unicode MS"/>
                        <w:b/>
                        <w:bCs/>
                        <w:sz w:val="19"/>
                        <w:szCs w:val="19"/>
                      </w:rPr>
                      <w:t>Antony Wong</w:t>
                    </w:r>
                    <w:r>
                      <w:rPr>
                        <w:rFonts w:eastAsia="Arial Unicode MS" w:cs="Arial Unicode MS"/>
                        <w:sz w:val="19"/>
                        <w:szCs w:val="19"/>
                      </w:rPr>
                      <w:t xml:space="preserve">, </w:t>
                    </w:r>
                    <w:r>
                      <w:rPr>
                        <w:rFonts w:eastAsia="Arial Unicode MS" w:cs="Arial Unicode MS"/>
                        <w:i/>
                        <w:iCs/>
                        <w:sz w:val="19"/>
                        <w:szCs w:val="19"/>
                      </w:rPr>
                      <w:t>Treasurer</w:t>
                    </w:r>
                  </w:p>
                  <w:p w14:paraId="2066E767" w14:textId="77777777" w:rsidR="00C52749" w:rsidRDefault="00C52749" w:rsidP="00C52749">
                    <w:pPr>
                      <w:pStyle w:val="Body"/>
                      <w:jc w:val="right"/>
                      <w:rPr>
                        <w:i/>
                        <w:iCs/>
                        <w:sz w:val="19"/>
                        <w:szCs w:val="19"/>
                      </w:rPr>
                    </w:pPr>
                    <w:r>
                      <w:rPr>
                        <w:rFonts w:eastAsia="Arial Unicode MS" w:cs="Arial Unicode MS"/>
                        <w:b/>
                        <w:bCs/>
                        <w:sz w:val="19"/>
                        <w:szCs w:val="19"/>
                      </w:rPr>
                      <w:t>Emma Smith</w:t>
                    </w:r>
                    <w:r>
                      <w:rPr>
                        <w:rFonts w:ascii="Calibri" w:hAnsi="Calibri"/>
                        <w:sz w:val="19"/>
                        <w:szCs w:val="19"/>
                      </w:rPr>
                      <w:t xml:space="preserve">, </w:t>
                    </w:r>
                    <w:r w:rsidRPr="00DD1012">
                      <w:rPr>
                        <w:i/>
                        <w:iCs/>
                        <w:sz w:val="19"/>
                        <w:szCs w:val="19"/>
                      </w:rPr>
                      <w:t>Secretary</w:t>
                    </w:r>
                  </w:p>
                  <w:p w14:paraId="26C80FC5" w14:textId="77777777" w:rsidR="00C52749" w:rsidRPr="00ED016A" w:rsidRDefault="00C52749" w:rsidP="00C52749">
                    <w:pPr>
                      <w:pStyle w:val="Body"/>
                      <w:jc w:val="right"/>
                      <w:rPr>
                        <w:rFonts w:ascii="Calibri" w:hAnsi="Calibri"/>
                        <w:i/>
                        <w:iCs/>
                        <w:sz w:val="19"/>
                        <w:szCs w:val="19"/>
                      </w:rPr>
                    </w:pPr>
                    <w:r>
                      <w:rPr>
                        <w:b/>
                        <w:bCs/>
                        <w:sz w:val="19"/>
                        <w:szCs w:val="19"/>
                      </w:rPr>
                      <w:t xml:space="preserve">Brian Pape, </w:t>
                    </w:r>
                    <w:r>
                      <w:rPr>
                        <w:i/>
                        <w:iCs/>
                        <w:sz w:val="19"/>
                        <w:szCs w:val="19"/>
                      </w:rPr>
                      <w:t>Assistant Secretary</w:t>
                    </w:r>
                  </w:p>
                  <w:p w14:paraId="6411B8A1" w14:textId="77777777" w:rsidR="00C52749" w:rsidRPr="00DD1012" w:rsidRDefault="00C52749" w:rsidP="00C52749">
                    <w:pPr>
                      <w:pStyle w:val="Body"/>
                      <w:jc w:val="right"/>
                      <w:rPr>
                        <w:i/>
                      </w:rPr>
                    </w:pPr>
                    <w:r w:rsidRPr="00DD1012">
                      <w:rPr>
                        <w:b/>
                        <w:iCs/>
                        <w:sz w:val="19"/>
                        <w:szCs w:val="19"/>
                      </w:rPr>
                      <w:t>Mark Diller</w:t>
                    </w:r>
                    <w:r>
                      <w:rPr>
                        <w:rFonts w:ascii="Calibri" w:hAnsi="Calibri"/>
                        <w:iCs/>
                        <w:sz w:val="19"/>
                        <w:szCs w:val="19"/>
                      </w:rPr>
                      <w:t xml:space="preserve">, </w:t>
                    </w:r>
                    <w:r w:rsidRPr="00DD1012">
                      <w:rPr>
                        <w:i/>
                        <w:iCs/>
                        <w:sz w:val="19"/>
                        <w:szCs w:val="19"/>
                      </w:rPr>
                      <w:t>District Manager</w:t>
                    </w:r>
                  </w:p>
                </w:txbxContent>
              </v:textbox>
              <w10:wrap anchorx="page" anchory="page"/>
            </v:rect>
          </w:pict>
        </mc:Fallback>
      </mc:AlternateContent>
    </w:r>
    <w:r>
      <w:rPr>
        <w:noProof/>
      </w:rPr>
      <w:drawing>
        <wp:inline distT="0" distB="0" distL="0" distR="0" wp14:anchorId="6D96119C" wp14:editId="312E900C">
          <wp:extent cx="1013460" cy="1013460"/>
          <wp:effectExtent l="0" t="0" r="0" b="0"/>
          <wp:docPr id="1073741825" name="officeArt object" descr="Diagram&#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5" name="Diagram&#10;&#10;Description automatically generated with low confidence" descr="DiagramDescription automatically generated with low confidence"/>
                  <pic:cNvPicPr>
                    <a:picLocks noChangeAspect="1"/>
                  </pic:cNvPicPr>
                </pic:nvPicPr>
                <pic:blipFill>
                  <a:blip r:embed="rId1"/>
                  <a:stretch>
                    <a:fillRect/>
                  </a:stretch>
                </pic:blipFill>
                <pic:spPr>
                  <a:xfrm>
                    <a:off x="0" y="0"/>
                    <a:ext cx="1013460" cy="1013460"/>
                  </a:xfrm>
                  <a:prstGeom prst="rect">
                    <a:avLst/>
                  </a:prstGeom>
                  <a:ln w="12700" cap="flat">
                    <a:noFill/>
                    <a:miter lim="400000"/>
                  </a:ln>
                  <a:effectLst/>
                </pic:spPr>
              </pic:pic>
            </a:graphicData>
          </a:graphic>
        </wp:inline>
      </w:drawing>
    </w:r>
    <w:r>
      <w:tab/>
    </w:r>
    <w:r>
      <w:tab/>
    </w:r>
    <w:r>
      <w:tab/>
    </w:r>
  </w:p>
  <w:p w14:paraId="65233E24" w14:textId="77777777" w:rsidR="00C52749" w:rsidRDefault="00C52749" w:rsidP="00C52749">
    <w:pPr>
      <w:pStyle w:val="Body"/>
      <w:jc w:val="center"/>
      <w:rPr>
        <w:b/>
        <w:bCs/>
        <w:smallCaps/>
        <w:sz w:val="33"/>
        <w:szCs w:val="33"/>
      </w:rPr>
    </w:pPr>
    <w:r>
      <w:rPr>
        <w:b/>
        <w:bCs/>
        <w:smallCaps/>
        <w:sz w:val="33"/>
        <w:szCs w:val="33"/>
      </w:rPr>
      <w:t>Community Board No. 2, Manhattan</w:t>
    </w:r>
  </w:p>
  <w:p w14:paraId="1413D1E2" w14:textId="77777777" w:rsidR="00C52749" w:rsidRDefault="00C52749" w:rsidP="00C52749">
    <w:pPr>
      <w:pStyle w:val="Body"/>
      <w:jc w:val="center"/>
      <w:rPr>
        <w:smallCaps/>
        <w:sz w:val="23"/>
        <w:szCs w:val="23"/>
      </w:rPr>
    </w:pPr>
    <w:r>
      <w:rPr>
        <w:smallCaps/>
        <w:sz w:val="23"/>
        <w:szCs w:val="23"/>
      </w:rPr>
      <w:t>3 Washington Square Village</w:t>
    </w:r>
  </w:p>
  <w:p w14:paraId="576786AB" w14:textId="77777777" w:rsidR="00C52749" w:rsidRDefault="00C52749" w:rsidP="00C52749">
    <w:pPr>
      <w:pStyle w:val="Body"/>
      <w:tabs>
        <w:tab w:val="center" w:pos="4680"/>
        <w:tab w:val="right" w:pos="9340"/>
      </w:tabs>
      <w:jc w:val="center"/>
      <w:rPr>
        <w:smallCaps/>
        <w:sz w:val="23"/>
        <w:szCs w:val="23"/>
      </w:rPr>
    </w:pPr>
    <w:r>
      <w:rPr>
        <w:smallCaps/>
        <w:sz w:val="23"/>
        <w:szCs w:val="23"/>
      </w:rPr>
      <w:t>New York, NY 10012-1899</w:t>
    </w:r>
  </w:p>
  <w:p w14:paraId="39A63779" w14:textId="77777777" w:rsidR="00C52749" w:rsidRDefault="00C52749" w:rsidP="00C52749">
    <w:pPr>
      <w:pStyle w:val="Body"/>
      <w:tabs>
        <w:tab w:val="center" w:pos="4680"/>
        <w:tab w:val="right" w:pos="9340"/>
      </w:tabs>
      <w:jc w:val="center"/>
      <w:rPr>
        <w:b/>
        <w:bCs/>
        <w:smallCaps/>
      </w:rPr>
    </w:pPr>
    <w:r>
      <w:rPr>
        <w:b/>
        <w:bCs/>
        <w:sz w:val="16"/>
        <w:szCs w:val="16"/>
        <w:lang w:val="pt-PT"/>
      </w:rPr>
      <w:t>www.manhattancb2.org</w:t>
    </w:r>
  </w:p>
  <w:p w14:paraId="38AADF45" w14:textId="77777777" w:rsidR="00C52749" w:rsidRDefault="00C52749" w:rsidP="00C52749">
    <w:pPr>
      <w:pStyle w:val="Body"/>
      <w:tabs>
        <w:tab w:val="center" w:pos="4680"/>
        <w:tab w:val="right" w:pos="9340"/>
      </w:tabs>
      <w:jc w:val="center"/>
      <w:rPr>
        <w:sz w:val="20"/>
        <w:szCs w:val="20"/>
      </w:rPr>
    </w:pPr>
    <w:r>
      <w:rPr>
        <w:b/>
        <w:bCs/>
        <w:smallCaps/>
        <w:sz w:val="18"/>
        <w:szCs w:val="18"/>
      </w:rPr>
      <w:t>P</w:t>
    </w:r>
    <w:r>
      <w:rPr>
        <w:smallCaps/>
        <w:sz w:val="20"/>
        <w:szCs w:val="20"/>
      </w:rPr>
      <w:t xml:space="preserve">: 212-979-2272 </w:t>
    </w:r>
    <w:r>
      <w:rPr>
        <w:b/>
        <w:bCs/>
        <w:smallCaps/>
        <w:sz w:val="18"/>
        <w:szCs w:val="18"/>
      </w:rPr>
      <w:t>F</w:t>
    </w:r>
    <w:r>
      <w:rPr>
        <w:smallCaps/>
        <w:sz w:val="20"/>
        <w:szCs w:val="20"/>
      </w:rPr>
      <w:t xml:space="preserve">: 212-254-5102 </w:t>
    </w:r>
    <w:r>
      <w:rPr>
        <w:b/>
        <w:bCs/>
        <w:smallCaps/>
        <w:sz w:val="20"/>
        <w:szCs w:val="20"/>
      </w:rPr>
      <w:t>e:</w:t>
    </w:r>
    <w:r>
      <w:rPr>
        <w:smallCaps/>
        <w:sz w:val="20"/>
        <w:szCs w:val="20"/>
      </w:rPr>
      <w:t xml:space="preserve"> </w:t>
    </w:r>
    <w:r>
      <w:rPr>
        <w:sz w:val="20"/>
        <w:szCs w:val="20"/>
        <w:lang w:val="pt-PT"/>
      </w:rPr>
      <w:t>info@manhattancb2.org</w:t>
    </w:r>
  </w:p>
  <w:p w14:paraId="0E442A65" w14:textId="77777777" w:rsidR="00C52749" w:rsidRDefault="00C52749" w:rsidP="00C52749">
    <w:pPr>
      <w:pStyle w:val="Body"/>
      <w:jc w:val="center"/>
      <w:rPr>
        <w:sz w:val="16"/>
        <w:szCs w:val="16"/>
        <w:lang w:val="nl-NL"/>
      </w:rPr>
    </w:pPr>
    <w:r>
      <w:rPr>
        <w:sz w:val="16"/>
        <w:szCs w:val="16"/>
        <w:lang w:val="de-DE"/>
      </w:rPr>
      <w:t xml:space="preserve">Greenwich Village   </w:t>
    </w:r>
    <w:r>
      <w:rPr>
        <w:rFonts w:ascii="Arial Unicode MS" w:hAnsi="Arial Unicode MS"/>
        <w:sz w:val="10"/>
        <w:szCs w:val="10"/>
      </w:rPr>
      <w:t>❖</w:t>
    </w:r>
    <w:r>
      <w:rPr>
        <w:sz w:val="16"/>
        <w:szCs w:val="16"/>
      </w:rPr>
      <w:t xml:space="preserve">    Little Italy   </w:t>
    </w:r>
    <w:r>
      <w:rPr>
        <w:rFonts w:ascii="Arial Unicode MS" w:hAnsi="Arial Unicode MS"/>
        <w:sz w:val="9"/>
        <w:szCs w:val="9"/>
      </w:rPr>
      <w:t>❖</w:t>
    </w:r>
    <w:r>
      <w:rPr>
        <w:sz w:val="16"/>
        <w:szCs w:val="16"/>
      </w:rPr>
      <w:t xml:space="preserve">    SoHo   </w:t>
    </w:r>
    <w:r>
      <w:rPr>
        <w:rFonts w:ascii="Arial Unicode MS" w:hAnsi="Arial Unicode MS"/>
        <w:sz w:val="8"/>
        <w:szCs w:val="8"/>
      </w:rPr>
      <w:t>❖</w:t>
    </w:r>
    <w:r>
      <w:rPr>
        <w:sz w:val="16"/>
        <w:szCs w:val="16"/>
        <w:lang w:val="de-DE"/>
      </w:rPr>
      <w:t xml:space="preserve">    NoHo   </w:t>
    </w:r>
    <w:r>
      <w:rPr>
        <w:rFonts w:ascii="Arial Unicode MS" w:hAnsi="Arial Unicode MS"/>
        <w:sz w:val="8"/>
        <w:szCs w:val="8"/>
      </w:rPr>
      <w:t>❖</w:t>
    </w:r>
    <w:r>
      <w:rPr>
        <w:sz w:val="16"/>
        <w:szCs w:val="16"/>
        <w:lang w:val="it-IT"/>
      </w:rPr>
      <w:t xml:space="preserve">   Hudson Square   </w:t>
    </w:r>
    <w:r>
      <w:rPr>
        <w:rFonts w:ascii="Arial Unicode MS" w:hAnsi="Arial Unicode MS"/>
        <w:sz w:val="8"/>
        <w:szCs w:val="8"/>
      </w:rPr>
      <w:t>❖</w:t>
    </w:r>
    <w:r>
      <w:rPr>
        <w:sz w:val="16"/>
        <w:szCs w:val="16"/>
      </w:rPr>
      <w:t xml:space="preserve">    Chinatown    </w:t>
    </w:r>
    <w:r>
      <w:rPr>
        <w:rFonts w:ascii="Arial Unicode MS" w:hAnsi="Arial Unicode MS"/>
        <w:sz w:val="8"/>
        <w:szCs w:val="8"/>
      </w:rPr>
      <w:t>❖</w:t>
    </w:r>
    <w:r>
      <w:rPr>
        <w:sz w:val="16"/>
        <w:szCs w:val="16"/>
        <w:lang w:val="nl-NL"/>
      </w:rPr>
      <w:t xml:space="preserve">    Gansevoort Market</w:t>
    </w:r>
  </w:p>
  <w:p w14:paraId="141C11DC" w14:textId="77777777" w:rsidR="00DD5ADD" w:rsidRPr="00C52749" w:rsidRDefault="00DD5ADD" w:rsidP="00C52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202"/>
    <w:rsid w:val="00097CA1"/>
    <w:rsid w:val="000A19D9"/>
    <w:rsid w:val="001B32E5"/>
    <w:rsid w:val="002C08FA"/>
    <w:rsid w:val="002C2202"/>
    <w:rsid w:val="00323D69"/>
    <w:rsid w:val="005347B2"/>
    <w:rsid w:val="00862014"/>
    <w:rsid w:val="008F78D9"/>
    <w:rsid w:val="00A63B23"/>
    <w:rsid w:val="00A90F58"/>
    <w:rsid w:val="00C52749"/>
    <w:rsid w:val="00DD5ADD"/>
    <w:rsid w:val="00DF4965"/>
    <w:rsid w:val="2DC58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F1AB4"/>
  <w15:docId w15:val="{93E5CF16-EE88-4104-B7A6-D71A9BA5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62014"/>
    <w:rPr>
      <w:color w:val="0000FF" w:themeColor="hyperlink"/>
      <w:u w:val="single"/>
    </w:rPr>
  </w:style>
  <w:style w:type="character" w:styleId="UnresolvedMention">
    <w:name w:val="Unresolved Mention"/>
    <w:basedOn w:val="DefaultParagraphFont"/>
    <w:uiPriority w:val="99"/>
    <w:semiHidden/>
    <w:unhideWhenUsed/>
    <w:rsid w:val="00862014"/>
    <w:rPr>
      <w:color w:val="605E5C"/>
      <w:shd w:val="clear" w:color="auto" w:fill="E1DFDD"/>
    </w:rPr>
  </w:style>
  <w:style w:type="paragraph" w:styleId="Header">
    <w:name w:val="header"/>
    <w:basedOn w:val="Normal"/>
    <w:link w:val="HeaderChar"/>
    <w:uiPriority w:val="99"/>
    <w:unhideWhenUsed/>
    <w:rsid w:val="00DD5ADD"/>
    <w:pPr>
      <w:tabs>
        <w:tab w:val="center" w:pos="4680"/>
        <w:tab w:val="right" w:pos="9360"/>
      </w:tabs>
      <w:spacing w:line="240" w:lineRule="auto"/>
    </w:pPr>
  </w:style>
  <w:style w:type="character" w:customStyle="1" w:styleId="HeaderChar">
    <w:name w:val="Header Char"/>
    <w:basedOn w:val="DefaultParagraphFont"/>
    <w:link w:val="Header"/>
    <w:uiPriority w:val="99"/>
    <w:rsid w:val="00DD5ADD"/>
  </w:style>
  <w:style w:type="paragraph" w:styleId="Footer">
    <w:name w:val="footer"/>
    <w:basedOn w:val="Normal"/>
    <w:link w:val="FooterChar"/>
    <w:uiPriority w:val="99"/>
    <w:unhideWhenUsed/>
    <w:rsid w:val="00DD5ADD"/>
    <w:pPr>
      <w:tabs>
        <w:tab w:val="center" w:pos="4680"/>
        <w:tab w:val="right" w:pos="9360"/>
      </w:tabs>
      <w:spacing w:line="240" w:lineRule="auto"/>
    </w:pPr>
  </w:style>
  <w:style w:type="character" w:customStyle="1" w:styleId="FooterChar">
    <w:name w:val="Footer Char"/>
    <w:basedOn w:val="DefaultParagraphFont"/>
    <w:link w:val="Footer"/>
    <w:uiPriority w:val="99"/>
    <w:rsid w:val="00DD5ADD"/>
  </w:style>
  <w:style w:type="paragraph" w:customStyle="1" w:styleId="BodyA">
    <w:name w:val="Body A"/>
    <w:rsid w:val="00DD5ADD"/>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table" w:styleId="TableGrid">
    <w:name w:val="Table Grid"/>
    <w:basedOn w:val="TableNormal"/>
    <w:uiPriority w:val="39"/>
    <w:rsid w:val="00DD5A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52749"/>
    <w:pPr>
      <w:pBdr>
        <w:top w:val="nil"/>
        <w:left w:val="nil"/>
        <w:bottom w:val="nil"/>
        <w:right w:val="nil"/>
        <w:between w:val="nil"/>
        <w:bar w:val="nil"/>
      </w:pBdr>
      <w:spacing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asetext.com/statute/consolidated-laws-of-new-york/chapter-public-officers/article-7-open-meetings-law/section-103-a-expires-effective-712024-videoconferencing-by-public-bo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D969CD6CDCD6468BB6743309F8FF6C" ma:contentTypeVersion="15" ma:contentTypeDescription="Create a new document." ma:contentTypeScope="" ma:versionID="0e78c34091ccd7df4a356b27a192fc02">
  <xsd:schema xmlns:xsd="http://www.w3.org/2001/XMLSchema" xmlns:xs="http://www.w3.org/2001/XMLSchema" xmlns:p="http://schemas.microsoft.com/office/2006/metadata/properties" xmlns:ns2="6d54e67c-c7ec-4c6a-b5cb-7afda85c0273" xmlns:ns3="576456df-e20b-42fd-9bb1-0cbcdcda6d3b" targetNamespace="http://schemas.microsoft.com/office/2006/metadata/properties" ma:root="true" ma:fieldsID="908439d4c26378d83429014b77ace417" ns2:_="" ns3:_="">
    <xsd:import namespace="6d54e67c-c7ec-4c6a-b5cb-7afda85c0273"/>
    <xsd:import namespace="576456df-e20b-42fd-9bb1-0cbcdcda6d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4e67c-c7ec-4c6a-b5cb-7afda85c0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9dffb28-1960-4edd-81f6-63704c956a2e}" ma:internalName="TaxCatchAll" ma:showField="CatchAllData" ma:web="6d54e67c-c7ec-4c6a-b5cb-7afda85c02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456df-e20b-42fd-9bb1-0cbcdcda6d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54e67c-c7ec-4c6a-b5cb-7afda85c0273" xsi:nil="true"/>
    <lcf76f155ced4ddcb4097134ff3c332f xmlns="576456df-e20b-42fd-9bb1-0cbcdcda6d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3A6183-1DC7-462D-BC98-61057F6B2192}">
  <ds:schemaRefs>
    <ds:schemaRef ds:uri="http://schemas.microsoft.com/sharepoint/v3/contenttype/forms"/>
  </ds:schemaRefs>
</ds:datastoreItem>
</file>

<file path=customXml/itemProps2.xml><?xml version="1.0" encoding="utf-8"?>
<ds:datastoreItem xmlns:ds="http://schemas.openxmlformats.org/officeDocument/2006/customXml" ds:itemID="{ABEACE10-5411-4E05-B175-5C8874B7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4e67c-c7ec-4c6a-b5cb-7afda85c0273"/>
    <ds:schemaRef ds:uri="576456df-e20b-42fd-9bb1-0cbcdcda6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8261A-F1A9-4122-8499-ED81CC4C4D6F}">
  <ds:schemaRefs>
    <ds:schemaRef ds:uri="http://schemas.microsoft.com/office/2006/metadata/properties"/>
    <ds:schemaRef ds:uri="http://schemas.microsoft.com/office/infopath/2007/PartnerControls"/>
    <ds:schemaRef ds:uri="6d54e67c-c7ec-4c6a-b5cb-7afda85c0273"/>
    <ds:schemaRef ds:uri="576456df-e20b-42fd-9bb1-0cbcdcda6d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MN02</dc:creator>
  <cp:lastModifiedBy>Diller, Mark (CB)</cp:lastModifiedBy>
  <cp:revision>9</cp:revision>
  <cp:lastPrinted>2023-08-21T19:37:00Z</cp:lastPrinted>
  <dcterms:created xsi:type="dcterms:W3CDTF">2023-08-21T14:14:00Z</dcterms:created>
  <dcterms:modified xsi:type="dcterms:W3CDTF">2025-04-14T22:43:00Z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0x0101009ED969CD6CDCD6468BB6743309F8FF6C</vt:lpwstr>
  </property>
  <property fmtid="{D5CDD505-2E9C-101B-9397-08002B2CF9AE}" pid="3" name="MediaServiceImageTags">
    <vt:lpwstr/>
  </property>
</Properties>
</file>